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0E85" w14:textId="0E29A713" w:rsidR="007833FC" w:rsidRPr="009959AB" w:rsidRDefault="000C39F2" w:rsidP="007833FC">
      <w:pPr>
        <w:tabs>
          <w:tab w:val="left" w:pos="3120"/>
        </w:tabs>
        <w:jc w:val="both"/>
        <w:rPr>
          <w:rFonts w:ascii="Arial" w:hAnsi="Arial" w:cs="Arial"/>
          <w:i/>
          <w:iCs/>
          <w:sz w:val="20"/>
          <w:szCs w:val="20"/>
          <w:lang w:val="nl-BE"/>
        </w:rPr>
      </w:pPr>
      <w:r>
        <w:rPr>
          <w:rFonts w:ascii="Arial" w:eastAsia="Arial" w:hAnsi="Arial" w:cs="Arial"/>
          <w:i/>
          <w:iCs/>
          <w:sz w:val="20"/>
          <w:szCs w:val="20"/>
          <w:bdr w:val="nil"/>
          <w:lang w:val="nl-BE"/>
        </w:rPr>
        <w:t xml:space="preserve">Onderstaand model werd opgesteld door de Gewestelijke Overheidsdienst Brussel in uitvoering van de artikelen 15 tot 19 van de Brusselse Huisvestingscode. Het gaat om een niet-verplicht en dus informatief model (behalve wat betreft de minimale vermeldingen vervat in artikel 16, § 2 van de Brusselse Huisvestingscode en de artikelen 3 en 4 van het besluit van de BHR van </w:t>
      </w:r>
      <w:r w:rsidR="00754F03" w:rsidRPr="00754F03">
        <w:rPr>
          <w:rFonts w:ascii="Arial" w:eastAsia="Arial" w:hAnsi="Arial" w:cs="Arial"/>
          <w:i/>
          <w:iCs/>
          <w:sz w:val="20"/>
          <w:szCs w:val="20"/>
          <w:bdr w:val="nil"/>
          <w:lang w:val="nl-BE"/>
        </w:rPr>
        <w:t>10 november 2022</w:t>
      </w:r>
      <w:r>
        <w:rPr>
          <w:rFonts w:ascii="Arial" w:eastAsia="Arial" w:hAnsi="Arial" w:cs="Arial"/>
          <w:i/>
          <w:iCs/>
          <w:sz w:val="20"/>
          <w:szCs w:val="20"/>
          <w:bdr w:val="nil"/>
          <w:lang w:val="nl-BE"/>
        </w:rPr>
        <w:t>).</w:t>
      </w:r>
    </w:p>
    <w:p w14:paraId="64A5A10E" w14:textId="77777777" w:rsidR="007833FC" w:rsidRPr="009959AB" w:rsidRDefault="007833FC" w:rsidP="008C7CFD">
      <w:pPr>
        <w:tabs>
          <w:tab w:val="left" w:pos="3120"/>
        </w:tabs>
        <w:contextualSpacing/>
        <w:jc w:val="center"/>
        <w:rPr>
          <w:rFonts w:ascii="Arial" w:hAnsi="Arial" w:cs="Arial"/>
          <w:b/>
          <w:bCs/>
          <w:lang w:val="nl-BE"/>
        </w:rPr>
      </w:pPr>
    </w:p>
    <w:p w14:paraId="6A2BCD71" w14:textId="450B7C20" w:rsidR="003842FD" w:rsidRPr="009959AB" w:rsidRDefault="000C39F2" w:rsidP="008C7CFD">
      <w:pPr>
        <w:tabs>
          <w:tab w:val="left" w:pos="3120"/>
        </w:tabs>
        <w:contextualSpacing/>
        <w:jc w:val="center"/>
        <w:rPr>
          <w:rFonts w:ascii="Arial" w:hAnsi="Arial" w:cs="Arial"/>
          <w:b/>
          <w:bCs/>
          <w:lang w:val="nl-BE"/>
        </w:rPr>
      </w:pPr>
      <w:r>
        <w:rPr>
          <w:rFonts w:ascii="Arial" w:eastAsia="Arial" w:hAnsi="Arial" w:cs="Arial"/>
          <w:b/>
          <w:bCs/>
          <w:bdr w:val="nil"/>
          <w:lang w:val="nl-BE"/>
        </w:rPr>
        <w:t>KENNISGEVING VAN DE OVERNAME IN OPENBAAR BEHEER</w:t>
      </w:r>
    </w:p>
    <w:p w14:paraId="2D75481C" w14:textId="77777777" w:rsidR="003842FD" w:rsidRPr="009959AB" w:rsidRDefault="003842FD" w:rsidP="00E13436">
      <w:pPr>
        <w:tabs>
          <w:tab w:val="left" w:pos="3120"/>
        </w:tabs>
        <w:contextualSpacing/>
        <w:jc w:val="both"/>
        <w:rPr>
          <w:rFonts w:ascii="Arial" w:hAnsi="Arial" w:cs="Arial"/>
          <w:lang w:val="nl-BE"/>
        </w:rPr>
      </w:pPr>
    </w:p>
    <w:p w14:paraId="6FD3C2DD" w14:textId="62EB411D"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Gelet op de ordonnantie van 17 juli 2003 houdende de Brusselse Huisvestingscode, artikel 18;</w:t>
      </w:r>
    </w:p>
    <w:p w14:paraId="29E787DB" w14:textId="0CAB48C7"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Gelet op het besluit van de BHR van </w:t>
      </w:r>
      <w:r w:rsidR="004F66BE" w:rsidRPr="004F66BE">
        <w:rPr>
          <w:rFonts w:ascii="Arial" w:eastAsia="Arial" w:hAnsi="Arial" w:cs="Arial"/>
          <w:bdr w:val="nil"/>
          <w:lang w:val="nl-BE"/>
        </w:rPr>
        <w:t>10 november 2022</w:t>
      </w:r>
      <w:r w:rsidR="004F66BE">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p>
    <w:p w14:paraId="4D759C29" w14:textId="4D474A9B" w:rsidR="000F074C" w:rsidRPr="009959AB" w:rsidRDefault="000F074C" w:rsidP="00E13436">
      <w:pPr>
        <w:tabs>
          <w:tab w:val="left" w:pos="3120"/>
        </w:tabs>
        <w:contextualSpacing/>
        <w:jc w:val="both"/>
        <w:rPr>
          <w:rFonts w:ascii="Arial" w:hAnsi="Arial" w:cs="Arial"/>
          <w:lang w:val="nl-BE"/>
        </w:rPr>
      </w:pPr>
    </w:p>
    <w:p w14:paraId="50B360DC" w14:textId="1059B935" w:rsidR="00D51FCF" w:rsidRPr="009959AB" w:rsidRDefault="000C39F2" w:rsidP="00D51FCF">
      <w:pPr>
        <w:spacing w:after="120" w:line="240" w:lineRule="auto"/>
        <w:jc w:val="both"/>
        <w:rPr>
          <w:rFonts w:ascii="Arial" w:hAnsi="Arial" w:cs="Arial"/>
          <w:lang w:val="nl-BE"/>
        </w:rPr>
      </w:pPr>
      <w:r>
        <w:rPr>
          <w:rFonts w:ascii="Arial" w:eastAsia="Arial" w:hAnsi="Arial" w:cs="Arial"/>
          <w:smallCaps/>
          <w:sz w:val="24"/>
          <w:szCs w:val="24"/>
          <w:bdr w:val="nil"/>
          <w:lang w:val="nl-BE"/>
        </w:rPr>
        <w:t>De openbare beheerder</w:t>
      </w:r>
      <w:r>
        <w:rPr>
          <w:rFonts w:ascii="Arial" w:eastAsia="Arial" w:hAnsi="Arial" w:cs="Arial"/>
          <w:smallCaps/>
          <w:bdr w:val="nil"/>
          <w:lang w:val="nl-BE"/>
        </w:rPr>
        <w:t>:</w:t>
      </w:r>
    </w:p>
    <w:p w14:paraId="0C97BB81" w14:textId="32F470A6" w:rsidR="00D51FCF" w:rsidRPr="009959AB" w:rsidRDefault="000C39F2" w:rsidP="00D51FCF">
      <w:pPr>
        <w:spacing w:after="120" w:line="240" w:lineRule="auto"/>
        <w:jc w:val="both"/>
        <w:rPr>
          <w:rFonts w:ascii="Arial" w:hAnsi="Arial" w:cs="Arial"/>
          <w:lang w:val="nl-BE"/>
        </w:rPr>
      </w:pPr>
      <w:r>
        <w:rPr>
          <w:rFonts w:ascii="Arial" w:eastAsia="Arial" w:hAnsi="Arial" w:cs="Arial"/>
          <w:bdr w:val="nil"/>
          <w:lang w:val="nl-BE"/>
        </w:rPr>
        <w:t xml:space="preserve">(art. 2, § 1, 8° van de ordonnantie houdende de Brusselse </w:t>
      </w:r>
      <w:r>
        <w:rPr>
          <w:rFonts w:ascii="Arial" w:eastAsia="Arial" w:hAnsi="Arial" w:cs="Arial"/>
          <w:bdr w:val="nil"/>
          <w:lang w:val="nl-BE"/>
        </w:rPr>
        <w:t>Huisvestingscode): ………………..………………………………………………………………………………………………...……………………………………………………………………………………</w:t>
      </w:r>
    </w:p>
    <w:p w14:paraId="340106B3" w14:textId="77777777" w:rsidR="00D51FCF" w:rsidRPr="009959AB" w:rsidRDefault="000C39F2" w:rsidP="00D51FCF">
      <w:pPr>
        <w:spacing w:after="120" w:line="240" w:lineRule="auto"/>
        <w:rPr>
          <w:rFonts w:ascii="Arial" w:hAnsi="Arial" w:cs="Arial"/>
          <w:lang w:val="nl-BE"/>
        </w:rPr>
      </w:pPr>
      <w:r>
        <w:rPr>
          <w:rFonts w:ascii="Arial" w:eastAsia="Arial" w:hAnsi="Arial" w:cs="Arial"/>
          <w:bdr w:val="nil"/>
          <w:lang w:val="nl-BE"/>
        </w:rPr>
        <w:t>Waarvan de maatschappelijke zetel gelegen is in (postcode, plaatsnaam) .………………………………………………</w:t>
      </w:r>
    </w:p>
    <w:p w14:paraId="266ADBC4" w14:textId="77777777" w:rsidR="00D51FCF" w:rsidRPr="009959AB" w:rsidRDefault="000C39F2" w:rsidP="00D51FCF">
      <w:pPr>
        <w:spacing w:after="120" w:line="240" w:lineRule="auto"/>
        <w:jc w:val="both"/>
        <w:rPr>
          <w:rFonts w:ascii="Arial" w:hAnsi="Arial" w:cs="Arial"/>
          <w:lang w:val="nl-BE"/>
        </w:rPr>
      </w:pPr>
      <w:r>
        <w:rPr>
          <w:rFonts w:ascii="Arial" w:eastAsia="Arial" w:hAnsi="Arial" w:cs="Arial"/>
          <w:bdr w:val="nil"/>
          <w:lang w:val="nl-BE"/>
        </w:rPr>
        <w:t>(adres, nr.) ………………………………..………………………………………………………….</w:t>
      </w:r>
    </w:p>
    <w:p w14:paraId="6C7DC6C4" w14:textId="77777777" w:rsidR="00D51FCF" w:rsidRPr="009959AB" w:rsidRDefault="000C39F2" w:rsidP="00D51FCF">
      <w:pPr>
        <w:spacing w:after="120" w:line="240" w:lineRule="auto"/>
        <w:jc w:val="both"/>
        <w:rPr>
          <w:rFonts w:ascii="Arial" w:hAnsi="Arial" w:cs="Arial"/>
          <w:lang w:val="nl-BE"/>
        </w:rPr>
      </w:pPr>
      <w:r w:rsidRPr="009959AB">
        <w:rPr>
          <w:rFonts w:ascii="Arial" w:hAnsi="Arial" w:cs="Arial"/>
          <w:lang w:val="nl-BE"/>
        </w:rPr>
        <w:t>…………………………………………………………………………………………………………...</w:t>
      </w:r>
    </w:p>
    <w:p w14:paraId="05CEB473" w14:textId="63E5D06A" w:rsidR="00D51FCF" w:rsidRPr="009959AB" w:rsidRDefault="000C39F2" w:rsidP="00D51FCF">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65ED483D" w14:textId="66925E3A" w:rsidR="00D51FCF" w:rsidRPr="009959AB" w:rsidRDefault="000C39F2" w:rsidP="00D51FCF">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09B6DDD3" w14:textId="77777777" w:rsidR="009374D4" w:rsidRPr="009959AB" w:rsidRDefault="009374D4" w:rsidP="00E13436">
      <w:pPr>
        <w:tabs>
          <w:tab w:val="left" w:pos="3120"/>
        </w:tabs>
        <w:contextualSpacing/>
        <w:jc w:val="both"/>
        <w:rPr>
          <w:rFonts w:ascii="Arial" w:hAnsi="Arial" w:cs="Arial"/>
          <w:lang w:val="nl-BE"/>
        </w:rPr>
      </w:pPr>
    </w:p>
    <w:p w14:paraId="075C2EC5" w14:textId="64B77C85" w:rsidR="003842FD"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Overwegende dat het goed:</w:t>
      </w:r>
    </w:p>
    <w:p w14:paraId="3B56D364" w14:textId="77777777" w:rsidR="000F074C" w:rsidRPr="009959AB" w:rsidRDefault="000F074C" w:rsidP="000F074C">
      <w:pPr>
        <w:tabs>
          <w:tab w:val="left" w:pos="3120"/>
        </w:tabs>
        <w:contextualSpacing/>
        <w:jc w:val="both"/>
        <w:rPr>
          <w:rFonts w:ascii="Arial" w:hAnsi="Arial" w:cs="Arial"/>
          <w:lang w:val="nl-BE"/>
        </w:rPr>
      </w:pPr>
    </w:p>
    <w:tbl>
      <w:tblPr>
        <w:tblW w:w="0" w:type="auto"/>
        <w:jc w:val="center"/>
        <w:tblBorders>
          <w:top w:val="single" w:sz="12" w:space="0" w:color="080808"/>
          <w:left w:val="single" w:sz="12" w:space="0" w:color="080808"/>
          <w:bottom w:val="single" w:sz="12" w:space="0" w:color="080808"/>
          <w:right w:val="single" w:sz="12" w:space="0" w:color="080808"/>
          <w:insideH w:val="single" w:sz="12" w:space="0" w:color="080808"/>
          <w:insideV w:val="single" w:sz="12" w:space="0" w:color="080808"/>
        </w:tblBorders>
        <w:tblLayout w:type="fixed"/>
        <w:tblLook w:val="01E0" w:firstRow="1" w:lastRow="1" w:firstColumn="1" w:lastColumn="1" w:noHBand="0" w:noVBand="0"/>
      </w:tblPr>
      <w:tblGrid>
        <w:gridCol w:w="1706"/>
        <w:gridCol w:w="2896"/>
        <w:gridCol w:w="1692"/>
        <w:gridCol w:w="2552"/>
      </w:tblGrid>
      <w:tr w:rsidR="00471BFC" w14:paraId="5A8E69E0" w14:textId="77777777" w:rsidTr="000F074C">
        <w:trPr>
          <w:trHeight w:val="218"/>
          <w:jc w:val="center"/>
        </w:trPr>
        <w:tc>
          <w:tcPr>
            <w:tcW w:w="1706" w:type="dxa"/>
          </w:tcPr>
          <w:p w14:paraId="0CF88749" w14:textId="77777777" w:rsidR="000F074C" w:rsidRPr="00187454" w:rsidRDefault="000C39F2" w:rsidP="000F074C">
            <w:pPr>
              <w:tabs>
                <w:tab w:val="left" w:pos="3120"/>
              </w:tabs>
              <w:rPr>
                <w:rFonts w:ascii="Arial" w:hAnsi="Arial" w:cs="Arial"/>
                <w:b/>
                <w:bCs/>
                <w:sz w:val="20"/>
                <w:szCs w:val="20"/>
                <w:lang w:val="fr-FR"/>
              </w:rPr>
            </w:pPr>
            <w:r>
              <w:rPr>
                <w:rFonts w:ascii="Arial" w:eastAsia="Arial" w:hAnsi="Arial" w:cs="Arial"/>
                <w:b/>
                <w:bCs/>
                <w:sz w:val="20"/>
                <w:szCs w:val="20"/>
                <w:bdr w:val="nil"/>
                <w:lang w:val="nl-BE"/>
              </w:rPr>
              <w:t>ADRES</w:t>
            </w:r>
          </w:p>
        </w:tc>
        <w:tc>
          <w:tcPr>
            <w:tcW w:w="7140" w:type="dxa"/>
            <w:gridSpan w:val="3"/>
          </w:tcPr>
          <w:p w14:paraId="356ABAD6" w14:textId="77777777" w:rsidR="000F074C" w:rsidRPr="00187454" w:rsidRDefault="000F074C" w:rsidP="000F074C">
            <w:pPr>
              <w:tabs>
                <w:tab w:val="left" w:pos="3120"/>
              </w:tabs>
              <w:rPr>
                <w:rFonts w:ascii="Arial" w:hAnsi="Arial" w:cs="Arial"/>
                <w:sz w:val="20"/>
                <w:szCs w:val="20"/>
                <w:lang w:val="fr-FR"/>
              </w:rPr>
            </w:pPr>
          </w:p>
        </w:tc>
      </w:tr>
      <w:tr w:rsidR="00471BFC" w14:paraId="26B9C76D" w14:textId="77777777" w:rsidTr="000F074C">
        <w:trPr>
          <w:trHeight w:val="228"/>
          <w:jc w:val="center"/>
        </w:trPr>
        <w:tc>
          <w:tcPr>
            <w:tcW w:w="1706" w:type="dxa"/>
          </w:tcPr>
          <w:p w14:paraId="248090D1" w14:textId="77777777" w:rsidR="000F074C" w:rsidRPr="00187454" w:rsidRDefault="000C39F2" w:rsidP="000F074C">
            <w:pPr>
              <w:tabs>
                <w:tab w:val="left" w:pos="3120"/>
              </w:tabs>
              <w:rPr>
                <w:rFonts w:ascii="Arial" w:hAnsi="Arial" w:cs="Arial"/>
                <w:b/>
                <w:sz w:val="20"/>
                <w:szCs w:val="20"/>
                <w:lang w:val="fr-FR"/>
              </w:rPr>
            </w:pPr>
            <w:r>
              <w:rPr>
                <w:rFonts w:ascii="Arial" w:eastAsia="Arial" w:hAnsi="Arial" w:cs="Arial"/>
                <w:b/>
                <w:bCs/>
                <w:sz w:val="20"/>
                <w:szCs w:val="20"/>
                <w:bdr w:val="nil"/>
                <w:lang w:val="nl-BE"/>
              </w:rPr>
              <w:t>POSTCODE</w:t>
            </w:r>
          </w:p>
        </w:tc>
        <w:tc>
          <w:tcPr>
            <w:tcW w:w="2896" w:type="dxa"/>
          </w:tcPr>
          <w:p w14:paraId="73405E9D" w14:textId="77777777" w:rsidR="000F074C" w:rsidRPr="00187454" w:rsidRDefault="000F074C" w:rsidP="000F074C">
            <w:pPr>
              <w:tabs>
                <w:tab w:val="left" w:pos="3120"/>
              </w:tabs>
              <w:rPr>
                <w:rFonts w:ascii="Arial" w:hAnsi="Arial" w:cs="Arial"/>
                <w:sz w:val="20"/>
                <w:szCs w:val="20"/>
                <w:lang w:val="fr-FR"/>
              </w:rPr>
            </w:pPr>
          </w:p>
        </w:tc>
        <w:tc>
          <w:tcPr>
            <w:tcW w:w="1692" w:type="dxa"/>
          </w:tcPr>
          <w:p w14:paraId="077AB230" w14:textId="77777777" w:rsidR="000F074C" w:rsidRPr="00187454" w:rsidRDefault="000C39F2" w:rsidP="000F074C">
            <w:pPr>
              <w:tabs>
                <w:tab w:val="left" w:pos="3120"/>
              </w:tabs>
              <w:rPr>
                <w:rFonts w:ascii="Arial" w:hAnsi="Arial" w:cs="Arial"/>
                <w:b/>
                <w:sz w:val="20"/>
                <w:szCs w:val="20"/>
                <w:lang w:val="fr-FR"/>
              </w:rPr>
            </w:pPr>
            <w:r>
              <w:rPr>
                <w:rFonts w:ascii="Arial" w:eastAsia="Arial" w:hAnsi="Arial" w:cs="Arial"/>
                <w:b/>
                <w:bCs/>
                <w:sz w:val="20"/>
                <w:szCs w:val="20"/>
                <w:bdr w:val="nil"/>
                <w:lang w:val="nl-BE"/>
              </w:rPr>
              <w:t>GEMEENTE</w:t>
            </w:r>
          </w:p>
        </w:tc>
        <w:tc>
          <w:tcPr>
            <w:tcW w:w="2552" w:type="dxa"/>
          </w:tcPr>
          <w:p w14:paraId="09128660" w14:textId="77777777" w:rsidR="000F074C" w:rsidRPr="00187454" w:rsidRDefault="000F074C" w:rsidP="000F074C">
            <w:pPr>
              <w:tabs>
                <w:tab w:val="left" w:pos="3120"/>
              </w:tabs>
              <w:rPr>
                <w:rFonts w:ascii="Arial" w:hAnsi="Arial" w:cs="Arial"/>
                <w:sz w:val="20"/>
                <w:szCs w:val="20"/>
                <w:lang w:val="fr-FR"/>
              </w:rPr>
            </w:pPr>
          </w:p>
        </w:tc>
      </w:tr>
      <w:tr w:rsidR="00471BFC" w:rsidRPr="000C39F2" w14:paraId="0B158B7E" w14:textId="77777777" w:rsidTr="000F074C">
        <w:trPr>
          <w:trHeight w:val="228"/>
          <w:jc w:val="center"/>
        </w:trPr>
        <w:tc>
          <w:tcPr>
            <w:tcW w:w="1706" w:type="dxa"/>
          </w:tcPr>
          <w:p w14:paraId="40245D11" w14:textId="77777777" w:rsidR="000F074C" w:rsidRPr="005454C1" w:rsidRDefault="000C39F2" w:rsidP="000F074C">
            <w:pPr>
              <w:tabs>
                <w:tab w:val="left" w:pos="3120"/>
              </w:tabs>
              <w:rPr>
                <w:rFonts w:ascii="Arial" w:hAnsi="Arial" w:cs="Arial"/>
                <w:b/>
                <w:bCs/>
                <w:sz w:val="20"/>
                <w:szCs w:val="20"/>
                <w:lang w:val="fr-FR"/>
              </w:rPr>
            </w:pPr>
            <w:r>
              <w:rPr>
                <w:rFonts w:ascii="Arial" w:eastAsia="Arial" w:hAnsi="Arial" w:cs="Arial"/>
                <w:b/>
                <w:bCs/>
                <w:sz w:val="20"/>
                <w:szCs w:val="20"/>
                <w:bdr w:val="nil"/>
                <w:lang w:val="nl-BE"/>
              </w:rPr>
              <w:t>Verdieping/kant/identificatienr.</w:t>
            </w:r>
          </w:p>
        </w:tc>
        <w:tc>
          <w:tcPr>
            <w:tcW w:w="2896" w:type="dxa"/>
          </w:tcPr>
          <w:p w14:paraId="4E131F0E" w14:textId="77777777" w:rsidR="000F074C" w:rsidRPr="005454C1" w:rsidRDefault="000F074C" w:rsidP="000F074C">
            <w:pPr>
              <w:tabs>
                <w:tab w:val="left" w:pos="3120"/>
              </w:tabs>
              <w:rPr>
                <w:rFonts w:ascii="Arial" w:hAnsi="Arial" w:cs="Arial"/>
                <w:b/>
                <w:bCs/>
                <w:sz w:val="20"/>
                <w:szCs w:val="20"/>
                <w:lang w:val="fr-FR"/>
              </w:rPr>
            </w:pPr>
          </w:p>
        </w:tc>
        <w:tc>
          <w:tcPr>
            <w:tcW w:w="1692" w:type="dxa"/>
          </w:tcPr>
          <w:p w14:paraId="4E9B39AC" w14:textId="77777777" w:rsidR="000F074C" w:rsidRPr="009959AB" w:rsidRDefault="000C39F2" w:rsidP="000F074C">
            <w:pPr>
              <w:tabs>
                <w:tab w:val="left" w:pos="3120"/>
              </w:tabs>
              <w:rPr>
                <w:rFonts w:ascii="Arial" w:hAnsi="Arial" w:cs="Arial"/>
                <w:b/>
                <w:bCs/>
                <w:sz w:val="20"/>
                <w:szCs w:val="20"/>
                <w:lang w:val="nl-BE"/>
              </w:rPr>
            </w:pPr>
            <w:r>
              <w:rPr>
                <w:rFonts w:ascii="Arial" w:eastAsia="Arial" w:hAnsi="Arial" w:cs="Arial"/>
                <w:b/>
                <w:bCs/>
                <w:sz w:val="20"/>
                <w:szCs w:val="20"/>
                <w:bdr w:val="nil"/>
                <w:lang w:val="nl-BE"/>
              </w:rPr>
              <w:t>Nummer van de kadastrale legger</w:t>
            </w:r>
          </w:p>
        </w:tc>
        <w:tc>
          <w:tcPr>
            <w:tcW w:w="2552" w:type="dxa"/>
          </w:tcPr>
          <w:p w14:paraId="3400504E" w14:textId="77777777" w:rsidR="000F074C" w:rsidRPr="009959AB" w:rsidRDefault="000F074C" w:rsidP="000F074C">
            <w:pPr>
              <w:tabs>
                <w:tab w:val="left" w:pos="3120"/>
              </w:tabs>
              <w:rPr>
                <w:rFonts w:ascii="Arial" w:hAnsi="Arial" w:cs="Arial"/>
                <w:sz w:val="20"/>
                <w:szCs w:val="20"/>
                <w:lang w:val="nl-BE"/>
              </w:rPr>
            </w:pPr>
          </w:p>
        </w:tc>
      </w:tr>
      <w:tr w:rsidR="00471BFC" w14:paraId="46DF8301" w14:textId="77777777" w:rsidTr="000F074C">
        <w:trPr>
          <w:trHeight w:val="228"/>
          <w:jc w:val="center"/>
        </w:trPr>
        <w:tc>
          <w:tcPr>
            <w:tcW w:w="1706" w:type="dxa"/>
          </w:tcPr>
          <w:p w14:paraId="54951B5E" w14:textId="77777777" w:rsidR="000F074C" w:rsidRPr="009959AB" w:rsidRDefault="000C39F2" w:rsidP="000F074C">
            <w:pPr>
              <w:tabs>
                <w:tab w:val="left" w:pos="3120"/>
              </w:tabs>
              <w:rPr>
                <w:rFonts w:ascii="Arial" w:hAnsi="Arial" w:cs="Arial"/>
                <w:sz w:val="20"/>
                <w:szCs w:val="20"/>
                <w:lang w:val="nl-BE"/>
              </w:rPr>
            </w:pPr>
            <w:r>
              <w:rPr>
                <w:rFonts w:ascii="Arial" w:eastAsia="Arial" w:hAnsi="Arial" w:cs="Arial"/>
                <w:sz w:val="20"/>
                <w:szCs w:val="20"/>
                <w:bdr w:val="nil"/>
                <w:lang w:val="nl-BE"/>
              </w:rPr>
              <w:t>Woningtype</w:t>
            </w:r>
            <w:r>
              <w:rPr>
                <w:rFonts w:ascii="Arial" w:eastAsia="Arial" w:hAnsi="Arial" w:cs="Arial"/>
                <w:sz w:val="20"/>
                <w:szCs w:val="20"/>
                <w:bdr w:val="nil"/>
                <w:lang w:val="nl-BE"/>
              </w:rPr>
              <w:br/>
              <w:t xml:space="preserve">(studio, tweekamerappartement, ...) </w:t>
            </w:r>
            <w:r>
              <w:rPr>
                <w:rFonts w:ascii="Arial" w:eastAsia="Arial" w:hAnsi="Arial" w:cs="Arial"/>
                <w:sz w:val="20"/>
                <w:szCs w:val="20"/>
                <w:bdr w:val="nil"/>
                <w:lang w:val="nl-BE"/>
              </w:rPr>
              <w:br/>
              <w:t>en aantal:</w:t>
            </w:r>
          </w:p>
        </w:tc>
        <w:tc>
          <w:tcPr>
            <w:tcW w:w="2896" w:type="dxa"/>
          </w:tcPr>
          <w:p w14:paraId="7747C0A2" w14:textId="77777777" w:rsidR="000F074C" w:rsidRPr="009959AB" w:rsidRDefault="000F074C" w:rsidP="000F074C">
            <w:pPr>
              <w:tabs>
                <w:tab w:val="left" w:pos="3120"/>
              </w:tabs>
              <w:rPr>
                <w:rFonts w:ascii="Arial" w:hAnsi="Arial" w:cs="Arial"/>
                <w:b/>
                <w:bCs/>
                <w:sz w:val="20"/>
                <w:szCs w:val="20"/>
                <w:lang w:val="nl-BE"/>
              </w:rPr>
            </w:pPr>
          </w:p>
        </w:tc>
        <w:tc>
          <w:tcPr>
            <w:tcW w:w="1692" w:type="dxa"/>
          </w:tcPr>
          <w:p w14:paraId="16B5FEBD" w14:textId="77777777" w:rsidR="000F074C" w:rsidRPr="00EE55AC" w:rsidRDefault="000C39F2" w:rsidP="000F074C">
            <w:pPr>
              <w:tabs>
                <w:tab w:val="left" w:pos="3120"/>
              </w:tabs>
              <w:rPr>
                <w:rFonts w:ascii="Arial" w:hAnsi="Arial" w:cs="Arial"/>
                <w:b/>
                <w:bCs/>
                <w:strike/>
                <w:sz w:val="20"/>
                <w:szCs w:val="20"/>
                <w:lang w:val="fr-FR"/>
              </w:rPr>
            </w:pPr>
            <w:r>
              <w:rPr>
                <w:rFonts w:ascii="Arial" w:eastAsia="Arial" w:hAnsi="Arial" w:cs="Arial"/>
                <w:sz w:val="20"/>
                <w:szCs w:val="20"/>
                <w:bdr w:val="nil"/>
                <w:lang w:val="nl-BE"/>
              </w:rPr>
              <w:t>Gemeubileerde woning?</w:t>
            </w:r>
          </w:p>
        </w:tc>
        <w:tc>
          <w:tcPr>
            <w:tcW w:w="2552" w:type="dxa"/>
          </w:tcPr>
          <w:p w14:paraId="5EFA641D" w14:textId="77777777" w:rsidR="000F074C" w:rsidRPr="00442AF9" w:rsidRDefault="000C39F2" w:rsidP="000F074C">
            <w:pPr>
              <w:tabs>
                <w:tab w:val="left" w:pos="3120"/>
              </w:tabs>
              <w:rPr>
                <w:rFonts w:ascii="Arial" w:hAnsi="Arial" w:cs="Arial"/>
                <w:sz w:val="20"/>
                <w:szCs w:val="20"/>
                <w:lang w:val="fr-FR"/>
              </w:rPr>
            </w:pPr>
            <w:r>
              <w:rPr>
                <w:rFonts w:ascii="Arial" w:eastAsia="Arial" w:hAnsi="Arial" w:cs="Arial"/>
                <w:sz w:val="20"/>
                <w:szCs w:val="20"/>
                <w:bdr w:val="nil"/>
                <w:lang w:val="nl-BE"/>
              </w:rPr>
              <w:t>Ja - Nee</w:t>
            </w:r>
          </w:p>
        </w:tc>
      </w:tr>
    </w:tbl>
    <w:p w14:paraId="2DFE065A" w14:textId="77777777" w:rsidR="003842FD" w:rsidRPr="003842FD" w:rsidRDefault="003842FD" w:rsidP="00E13436">
      <w:pPr>
        <w:tabs>
          <w:tab w:val="left" w:pos="3120"/>
        </w:tabs>
        <w:contextualSpacing/>
        <w:jc w:val="both"/>
        <w:rPr>
          <w:rFonts w:ascii="Arial" w:hAnsi="Arial" w:cs="Arial"/>
        </w:rPr>
      </w:pPr>
    </w:p>
    <w:p w14:paraId="05467255" w14:textId="77777777" w:rsidR="003842FD" w:rsidRPr="003842FD" w:rsidRDefault="003842FD" w:rsidP="00E13436">
      <w:pPr>
        <w:tabs>
          <w:tab w:val="left" w:pos="3120"/>
        </w:tabs>
        <w:contextualSpacing/>
        <w:jc w:val="both"/>
        <w:rPr>
          <w:rFonts w:ascii="Arial" w:hAnsi="Arial" w:cs="Arial"/>
        </w:rPr>
      </w:pPr>
    </w:p>
    <w:p w14:paraId="7A9CCCDD" w14:textId="3214C1FD" w:rsidR="003842FD" w:rsidRPr="003842FD" w:rsidRDefault="000C39F2" w:rsidP="00E13436">
      <w:pPr>
        <w:tabs>
          <w:tab w:val="left" w:pos="3120"/>
        </w:tabs>
        <w:contextualSpacing/>
        <w:jc w:val="both"/>
        <w:rPr>
          <w:rFonts w:ascii="Arial" w:hAnsi="Arial" w:cs="Arial"/>
        </w:rPr>
      </w:pPr>
      <w:r>
        <w:rPr>
          <w:rFonts w:ascii="Arial" w:eastAsia="Arial" w:hAnsi="Arial" w:cs="Arial"/>
          <w:bdr w:val="nil"/>
          <w:lang w:val="nl-BE"/>
        </w:rPr>
        <w:t>het volgende is:</w:t>
      </w:r>
    </w:p>
    <w:p w14:paraId="11A9C60F" w14:textId="77777777" w:rsidR="008C7CFD" w:rsidRDefault="008C7CFD" w:rsidP="00E13436">
      <w:pPr>
        <w:tabs>
          <w:tab w:val="left" w:pos="3120"/>
        </w:tabs>
        <w:contextualSpacing/>
        <w:jc w:val="both"/>
        <w:rPr>
          <w:rFonts w:ascii="Arial" w:hAnsi="Arial" w:cs="Arial"/>
        </w:rPr>
      </w:pPr>
    </w:p>
    <w:p w14:paraId="3132F2B2" w14:textId="20F8EFFC" w:rsidR="003842FD" w:rsidRPr="009959AB" w:rsidRDefault="000C39F2" w:rsidP="003B3D9B">
      <w:pPr>
        <w:tabs>
          <w:tab w:val="left" w:pos="3120"/>
        </w:tabs>
        <w:ind w:left="284" w:hanging="284"/>
        <w:contextualSpacing/>
        <w:jc w:val="both"/>
        <w:rPr>
          <w:rFonts w:ascii="Arial" w:hAnsi="Arial" w:cs="Arial"/>
          <w:lang w:val="nl-BE"/>
        </w:rPr>
      </w:pPr>
      <w:sdt>
        <w:sdtPr>
          <w:rPr>
            <w:rFonts w:ascii="Arial" w:hAnsi="Arial" w:cs="Arial"/>
            <w:lang w:val="nl-BE"/>
          </w:rPr>
          <w:id w:val="-1355646313"/>
          <w14:checkbox>
            <w14:checked w14:val="0"/>
            <w14:checkedState w14:val="2612" w14:font="MS Gothic"/>
            <w14:uncheckedState w14:val="2610" w14:font="MS Gothic"/>
          </w14:checkbox>
        </w:sdtPr>
        <w:sdtEndPr/>
        <w:sdtContent>
          <w:r w:rsidR="008C7CFD" w:rsidRPr="009959AB">
            <w:rPr>
              <w:rFonts w:ascii="MS Gothic" w:eastAsia="MS Gothic" w:hAnsi="MS Gothic" w:cs="Arial" w:hint="eastAsia"/>
              <w:lang w:val="nl-BE"/>
            </w:rPr>
            <w:t>☐</w:t>
          </w:r>
        </w:sdtContent>
      </w:sdt>
      <w:r>
        <w:rPr>
          <w:rFonts w:ascii="Arial" w:eastAsia="Arial" w:hAnsi="Arial" w:cs="Arial"/>
          <w:bdr w:val="nil"/>
          <w:lang w:val="nl-BE"/>
        </w:rPr>
        <w:t xml:space="preserve"> een leegstaande woning die sinds meer dan twaalf opeenvolgende maanden niet is ingenomen in overeenstemming met zijn woonbestemming</w:t>
      </w:r>
    </w:p>
    <w:p w14:paraId="0C81AA00" w14:textId="091B4B73" w:rsidR="009A7B41" w:rsidRPr="009959AB" w:rsidRDefault="000C39F2" w:rsidP="00E13436">
      <w:pPr>
        <w:tabs>
          <w:tab w:val="left" w:pos="3120"/>
        </w:tabs>
        <w:contextualSpacing/>
        <w:jc w:val="both"/>
        <w:rPr>
          <w:rFonts w:ascii="Arial" w:hAnsi="Arial" w:cs="Arial"/>
          <w:lang w:val="nl-BE"/>
        </w:rPr>
      </w:pPr>
      <w:sdt>
        <w:sdtPr>
          <w:rPr>
            <w:rFonts w:ascii="Arial" w:hAnsi="Arial" w:cs="Arial"/>
            <w:lang w:val="nl-BE"/>
          </w:rPr>
          <w:id w:val="-271332015"/>
          <w14:checkbox>
            <w14:checked w14:val="0"/>
            <w14:checkedState w14:val="2612" w14:font="MS Gothic"/>
            <w14:uncheckedState w14:val="2610" w14:font="MS Gothic"/>
          </w14:checkbox>
        </w:sdtPr>
        <w:sdtEndPr/>
        <w:sdtContent>
          <w:r w:rsidRPr="009959AB">
            <w:rPr>
              <w:rFonts w:ascii="MS Gothic" w:eastAsia="MS Gothic" w:hAnsi="MS Gothic" w:cs="Arial" w:hint="eastAsia"/>
              <w:lang w:val="nl-BE"/>
            </w:rPr>
            <w:t>☐</w:t>
          </w:r>
        </w:sdtContent>
      </w:sdt>
      <w:r>
        <w:rPr>
          <w:rFonts w:ascii="Arial" w:eastAsia="Arial" w:hAnsi="Arial" w:cs="Arial"/>
          <w:bdr w:val="nil"/>
          <w:lang w:val="nl-BE"/>
        </w:rPr>
        <w:t xml:space="preserve"> een woning die het voorwerp uitmaakt van een verbod tot verhuur uitgevaardigd door de gewestelijke inspectiedienst</w:t>
      </w:r>
    </w:p>
    <w:p w14:paraId="03322FD5" w14:textId="772A3764" w:rsidR="009A7B41" w:rsidRPr="009959AB" w:rsidRDefault="000C39F2" w:rsidP="00C211AB">
      <w:pPr>
        <w:tabs>
          <w:tab w:val="left" w:pos="1188"/>
        </w:tabs>
        <w:contextualSpacing/>
        <w:jc w:val="both"/>
        <w:rPr>
          <w:rFonts w:ascii="Arial" w:hAnsi="Arial" w:cs="Arial"/>
          <w:lang w:val="nl-BE"/>
        </w:rPr>
      </w:pPr>
      <w:sdt>
        <w:sdtPr>
          <w:rPr>
            <w:rFonts w:ascii="Arial" w:hAnsi="Arial" w:cs="Arial"/>
            <w:lang w:val="nl-BE"/>
          </w:rPr>
          <w:id w:val="1321003475"/>
          <w14:checkbox>
            <w14:checked w14:val="0"/>
            <w14:checkedState w14:val="2612" w14:font="MS Gothic"/>
            <w14:uncheckedState w14:val="2610" w14:font="MS Gothic"/>
          </w14:checkbox>
        </w:sdtPr>
        <w:sdtEndPr/>
        <w:sdtContent>
          <w:r w:rsidRPr="009959AB">
            <w:rPr>
              <w:rFonts w:ascii="MS Gothic" w:eastAsia="MS Gothic" w:hAnsi="MS Gothic" w:cs="Arial" w:hint="eastAsia"/>
              <w:lang w:val="nl-BE"/>
            </w:rPr>
            <w:t>☐</w:t>
          </w:r>
        </w:sdtContent>
      </w:sdt>
      <w:r>
        <w:rPr>
          <w:rFonts w:ascii="Arial" w:eastAsia="Arial" w:hAnsi="Arial" w:cs="Arial"/>
          <w:bdr w:val="nil"/>
          <w:lang w:val="nl-BE"/>
        </w:rPr>
        <w:t xml:space="preserve"> een woning die onbewoonbaar verklaard werd door de bevoegde burgemeester.</w:t>
      </w:r>
    </w:p>
    <w:p w14:paraId="1EBD5F72" w14:textId="77777777" w:rsidR="003B3D9B" w:rsidRPr="009959AB" w:rsidRDefault="003B3D9B" w:rsidP="009A7B41">
      <w:pPr>
        <w:tabs>
          <w:tab w:val="left" w:pos="3120"/>
        </w:tabs>
        <w:contextualSpacing/>
        <w:jc w:val="both"/>
        <w:rPr>
          <w:rFonts w:ascii="Arial" w:hAnsi="Arial" w:cs="Arial"/>
          <w:lang w:val="nl-BE"/>
        </w:rPr>
      </w:pPr>
    </w:p>
    <w:p w14:paraId="0AA6F25B" w14:textId="77777777" w:rsidR="003842FD" w:rsidRPr="009959AB" w:rsidRDefault="003842FD" w:rsidP="00E13436">
      <w:pPr>
        <w:tabs>
          <w:tab w:val="left" w:pos="3120"/>
        </w:tabs>
        <w:contextualSpacing/>
        <w:jc w:val="both"/>
        <w:rPr>
          <w:rFonts w:ascii="Arial" w:hAnsi="Arial" w:cs="Arial"/>
          <w:lang w:val="nl-BE"/>
        </w:rPr>
      </w:pPr>
    </w:p>
    <w:p w14:paraId="41AC361F" w14:textId="4BE1F315" w:rsidR="003842FD"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Overwegende dat voldaan is aan de voorwaarden vervat in de artikelen 16 tot 18 van de ordonnantie van 17 juli 2003 houdende de Brusselse Huisvestingscode;</w:t>
      </w:r>
    </w:p>
    <w:p w14:paraId="37D467D2" w14:textId="6A9FC07F" w:rsidR="009374D4" w:rsidRPr="009959AB" w:rsidRDefault="009374D4" w:rsidP="00E13436">
      <w:pPr>
        <w:tabs>
          <w:tab w:val="left" w:pos="3120"/>
        </w:tabs>
        <w:contextualSpacing/>
        <w:jc w:val="both"/>
        <w:rPr>
          <w:rFonts w:ascii="Arial" w:hAnsi="Arial" w:cs="Arial"/>
          <w:lang w:val="nl-BE"/>
        </w:rPr>
      </w:pPr>
    </w:p>
    <w:p w14:paraId="0DA8C6D8" w14:textId="5EC21745" w:rsidR="009374D4"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 xml:space="preserve">Overwegende dat de openbare beheerder het goed </w:t>
      </w:r>
      <w:commentRangeStart w:id="0"/>
      <w:r>
        <w:rPr>
          <w:rFonts w:ascii="Arial" w:eastAsia="Arial" w:hAnsi="Arial" w:cs="Arial"/>
          <w:bdr w:val="nil"/>
          <w:lang w:val="nl-BE"/>
        </w:rPr>
        <w:t>bezocht</w:t>
      </w:r>
      <w:commentRangeEnd w:id="0"/>
      <w:r>
        <w:rPr>
          <w:rFonts w:ascii="Arial" w:eastAsia="Arial" w:hAnsi="Arial" w:cs="Arial"/>
          <w:bdr w:val="nil"/>
          <w:lang w:val="nl-BE"/>
        </w:rPr>
        <w:t xml:space="preserve"> heeft op .../.../...... om na te gaan welke werken eventueel vereist zijn;</w:t>
      </w:r>
      <w:r w:rsidR="00E82C4C">
        <w:rPr>
          <w:rStyle w:val="Marquedecommentaire"/>
        </w:rPr>
        <w:commentReference w:id="0"/>
      </w:r>
    </w:p>
    <w:p w14:paraId="78C22154" w14:textId="77777777" w:rsidR="009374D4" w:rsidRPr="009959AB" w:rsidRDefault="009374D4" w:rsidP="00E13436">
      <w:pPr>
        <w:tabs>
          <w:tab w:val="left" w:pos="3120"/>
        </w:tabs>
        <w:contextualSpacing/>
        <w:jc w:val="both"/>
        <w:rPr>
          <w:rFonts w:ascii="Arial" w:hAnsi="Arial" w:cs="Arial"/>
          <w:lang w:val="nl-BE"/>
        </w:rPr>
      </w:pPr>
    </w:p>
    <w:p w14:paraId="1C04E21F" w14:textId="30AD4B37" w:rsidR="007D55B2" w:rsidRPr="009959AB" w:rsidRDefault="000C39F2" w:rsidP="007D55B2">
      <w:pPr>
        <w:tabs>
          <w:tab w:val="left" w:pos="3120"/>
        </w:tabs>
        <w:jc w:val="both"/>
        <w:rPr>
          <w:rFonts w:ascii="Arial" w:hAnsi="Arial" w:cs="Arial"/>
          <w:b/>
          <w:bCs/>
          <w:color w:val="0070C0"/>
          <w:lang w:val="nl-BE"/>
        </w:rPr>
      </w:pPr>
      <w:r>
        <w:rPr>
          <w:rFonts w:ascii="Arial" w:eastAsia="Arial" w:hAnsi="Arial" w:cs="Arial"/>
          <w:bdr w:val="nil"/>
          <w:lang w:val="nl-BE"/>
        </w:rPr>
        <w:t xml:space="preserve">Overwegende dat </w:t>
      </w:r>
    </w:p>
    <w:p w14:paraId="02637F41" w14:textId="217C9F08" w:rsidR="007D55B2" w:rsidRPr="009959AB" w:rsidRDefault="000C39F2" w:rsidP="007D55B2">
      <w:pPr>
        <w:spacing w:after="120" w:line="240" w:lineRule="auto"/>
        <w:jc w:val="both"/>
        <w:rPr>
          <w:rFonts w:ascii="Arial" w:hAnsi="Arial" w:cs="Arial"/>
          <w:lang w:val="nl-BE"/>
        </w:rPr>
      </w:pPr>
      <w:r>
        <w:rPr>
          <w:rFonts w:ascii="Arial" w:eastAsia="Arial" w:hAnsi="Arial" w:cs="Arial"/>
          <w:smallCaps/>
          <w:sz w:val="24"/>
          <w:szCs w:val="24"/>
          <w:bdr w:val="nil"/>
          <w:lang w:val="nl-BE"/>
        </w:rPr>
        <w:t>De houder van een zakelijk recht:</w:t>
      </w:r>
    </w:p>
    <w:p w14:paraId="3E1598BC" w14:textId="59402CE3"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28518A29"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5B2DFCEB"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0E4C9BCA"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2C0154BF"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(adres, nr.) ………………………………..………………………………………………………….</w:t>
      </w:r>
    </w:p>
    <w:p w14:paraId="4A1CFE59" w14:textId="77777777" w:rsidR="007D55B2" w:rsidRPr="009959AB" w:rsidRDefault="000C39F2" w:rsidP="007D55B2">
      <w:pPr>
        <w:spacing w:after="120" w:line="240" w:lineRule="auto"/>
        <w:jc w:val="both"/>
        <w:rPr>
          <w:rFonts w:ascii="Arial" w:hAnsi="Arial" w:cs="Arial"/>
          <w:lang w:val="nl-BE"/>
        </w:rPr>
      </w:pPr>
      <w:r w:rsidRPr="009959AB">
        <w:rPr>
          <w:rFonts w:ascii="Arial" w:hAnsi="Arial" w:cs="Arial"/>
          <w:lang w:val="nl-BE"/>
        </w:rPr>
        <w:t>……………………………………………………………………………………………………………</w:t>
      </w:r>
    </w:p>
    <w:p w14:paraId="555689CD"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73F165C5"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 xml:space="preserve">Hierbij vertegenwoordigd door </w:t>
      </w:r>
      <w:r>
        <w:rPr>
          <w:rFonts w:ascii="Arial" w:eastAsia="Arial" w:hAnsi="Arial" w:cs="Arial"/>
          <w:bdr w:val="nil"/>
          <w:lang w:val="nl-BE"/>
        </w:rPr>
        <w:t>......................................................................................................................</w:t>
      </w:r>
    </w:p>
    <w:p w14:paraId="0EDA30C7" w14:textId="77777777" w:rsidR="007D55B2" w:rsidRPr="009959AB" w:rsidRDefault="000C39F2" w:rsidP="007D55B2">
      <w:pPr>
        <w:spacing w:after="120" w:line="240" w:lineRule="auto"/>
        <w:jc w:val="both"/>
        <w:rPr>
          <w:rFonts w:ascii="Arial" w:hAnsi="Arial" w:cs="Arial"/>
          <w:lang w:val="nl-BE"/>
        </w:rPr>
      </w:pPr>
      <w:r>
        <w:rPr>
          <w:rFonts w:ascii="Arial" w:eastAsia="Arial" w:hAnsi="Arial" w:cs="Arial"/>
          <w:bdr w:val="nil"/>
          <w:lang w:val="nl-BE"/>
        </w:rPr>
        <w:t>Adres:………………………………………………………………………………………………………………………………………………………………………………………………………………</w:t>
      </w:r>
    </w:p>
    <w:p w14:paraId="4F412E38" w14:textId="26790870" w:rsidR="00B71844" w:rsidRPr="009959AB" w:rsidRDefault="000C39F2" w:rsidP="00E13436">
      <w:pPr>
        <w:tabs>
          <w:tab w:val="left" w:pos="3120"/>
        </w:tabs>
        <w:jc w:val="both"/>
        <w:rPr>
          <w:rFonts w:ascii="Arial" w:hAnsi="Arial" w:cs="Arial"/>
          <w:lang w:val="nl-BE"/>
        </w:rPr>
      </w:pPr>
      <w:r>
        <w:rPr>
          <w:rFonts w:ascii="Arial" w:eastAsia="Arial" w:hAnsi="Arial" w:cs="Arial"/>
          <w:bdr w:val="nil"/>
          <w:lang w:val="nl-BE"/>
        </w:rPr>
        <w:br/>
        <w:t xml:space="preserve">Houder van een zakelijk recht op het GOED in de vorm van: </w:t>
      </w:r>
      <w:r w:rsidR="00813CCA">
        <w:rPr>
          <w:rFonts w:ascii="Arial" w:eastAsia="Arial" w:hAnsi="Arial" w:cs="Arial"/>
          <w:bdr w:val="nil"/>
          <w:lang w:val="nl-BE"/>
        </w:rPr>
        <w:t>eigendom / n</w:t>
      </w:r>
      <w:r w:rsidR="00813CCA" w:rsidRPr="009959AB">
        <w:rPr>
          <w:rFonts w:ascii="Arial" w:eastAsia="Arial" w:hAnsi="Arial" w:cs="Arial"/>
          <w:bdr w:val="nil"/>
          <w:lang w:val="nl-BE"/>
        </w:rPr>
        <w:t>aakte eigendom</w:t>
      </w:r>
      <w:r w:rsidR="00813CCA">
        <w:rPr>
          <w:rFonts w:ascii="Arial" w:eastAsia="Arial" w:hAnsi="Arial" w:cs="Arial"/>
          <w:bdr w:val="nil"/>
          <w:lang w:val="nl-BE"/>
        </w:rPr>
        <w:t xml:space="preserve"> / vruchtgebruik / gebruik / bewoning / erfpacht / </w:t>
      </w:r>
      <w:r w:rsidR="00813CCA" w:rsidRPr="009959AB">
        <w:rPr>
          <w:rFonts w:ascii="Arial" w:eastAsia="Arial" w:hAnsi="Arial" w:cs="Arial"/>
          <w:bdr w:val="nil"/>
          <w:lang w:val="nl-BE"/>
        </w:rPr>
        <w:t>opstalrecht</w:t>
      </w:r>
      <w:r w:rsidR="00813CCA">
        <w:rPr>
          <w:rFonts w:ascii="Arial" w:eastAsia="Arial" w:hAnsi="Arial" w:cs="Arial"/>
          <w:bdr w:val="nil"/>
          <w:lang w:val="nl-BE"/>
        </w:rPr>
        <w:t>.</w:t>
      </w:r>
      <w:r w:rsidR="00813CCA">
        <w:rPr>
          <w:rFonts w:ascii="Arial" w:eastAsia="Arial" w:hAnsi="Arial" w:cs="Arial"/>
          <w:bdr w:val="nil"/>
          <w:lang w:val="nl-BE"/>
        </w:rPr>
        <w:tab/>
      </w:r>
      <w:r>
        <w:rPr>
          <w:rFonts w:ascii="Arial" w:eastAsia="Arial" w:hAnsi="Arial" w:cs="Arial"/>
          <w:bdr w:val="nil"/>
          <w:lang w:val="nl-BE"/>
        </w:rPr>
        <w:br/>
      </w:r>
    </w:p>
    <w:p w14:paraId="5458CEF5" w14:textId="40291D49" w:rsidR="003842FD"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 xml:space="preserve">van de openbare beheerder op .../.../...... bij aangetekend schrijven een voorstel van overeenkomst inzake openbaar beheer ontving met betrekking tot </w:t>
      </w:r>
      <w:r>
        <w:rPr>
          <w:rFonts w:ascii="Arial" w:eastAsia="Arial" w:hAnsi="Arial" w:cs="Arial"/>
          <w:bdr w:val="nil"/>
          <w:lang w:val="nl-BE"/>
        </w:rPr>
        <w:t>voornoemd goed;</w:t>
      </w:r>
    </w:p>
    <w:p w14:paraId="23186B6E" w14:textId="77777777" w:rsidR="007C7E55" w:rsidRPr="009959AB" w:rsidRDefault="007C7E55" w:rsidP="007A0785">
      <w:pPr>
        <w:tabs>
          <w:tab w:val="left" w:pos="3120"/>
        </w:tabs>
        <w:contextualSpacing/>
        <w:jc w:val="both"/>
        <w:rPr>
          <w:rFonts w:ascii="Arial" w:hAnsi="Arial" w:cs="Arial"/>
          <w:lang w:val="nl-BE"/>
        </w:rPr>
      </w:pPr>
    </w:p>
    <w:p w14:paraId="064753DE" w14:textId="3B8033AF" w:rsidR="007A0785" w:rsidRPr="009959AB" w:rsidRDefault="000C39F2" w:rsidP="007A0785">
      <w:pPr>
        <w:tabs>
          <w:tab w:val="left" w:pos="3120"/>
        </w:tabs>
        <w:contextualSpacing/>
        <w:jc w:val="both"/>
        <w:rPr>
          <w:rFonts w:ascii="Arial" w:hAnsi="Arial" w:cs="Arial"/>
          <w:lang w:val="nl-BE"/>
        </w:rPr>
      </w:pPr>
      <w:r>
        <w:rPr>
          <w:rFonts w:ascii="Arial" w:eastAsia="Arial" w:hAnsi="Arial" w:cs="Arial"/>
          <w:bdr w:val="nil"/>
          <w:lang w:val="nl-BE"/>
        </w:rPr>
        <w:t>deze overeenkomst geweigerd heeft zonder legitieme reden of niet geantwoord heeft op het voorstel van overeenkomst inzake openbaar beheer;</w:t>
      </w:r>
    </w:p>
    <w:p w14:paraId="6E085F7F" w14:textId="77777777" w:rsidR="003842FD" w:rsidRPr="009959AB" w:rsidRDefault="003842FD" w:rsidP="00E13436">
      <w:pPr>
        <w:tabs>
          <w:tab w:val="left" w:pos="3120"/>
        </w:tabs>
        <w:contextualSpacing/>
        <w:jc w:val="both"/>
        <w:rPr>
          <w:rFonts w:ascii="Arial" w:hAnsi="Arial" w:cs="Arial"/>
          <w:lang w:val="nl-BE"/>
        </w:rPr>
      </w:pPr>
    </w:p>
    <w:p w14:paraId="709ACB15" w14:textId="4983F2F8" w:rsidR="007A0785"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op …/…/…… in gebreke gesteld werd de woning te verhuren, in voorkomend geval na het uitvoeren van de nodige werken, binnen een termijn van ………</w:t>
      </w:r>
      <w:r>
        <w:rPr>
          <w:rFonts w:ascii="Arial" w:eastAsia="Arial" w:hAnsi="Arial" w:cs="Arial"/>
          <w:b/>
          <w:bCs/>
          <w:bdr w:val="nil"/>
          <w:lang w:val="nl-BE"/>
        </w:rPr>
        <w:t xml:space="preserve"> </w:t>
      </w:r>
      <w:r>
        <w:rPr>
          <w:rFonts w:ascii="Arial" w:eastAsia="Arial" w:hAnsi="Arial" w:cs="Arial"/>
          <w:bdr w:val="nil"/>
          <w:lang w:val="nl-BE"/>
        </w:rPr>
        <w:t>maanden;</w:t>
      </w:r>
    </w:p>
    <w:p w14:paraId="3C012B44" w14:textId="77777777" w:rsidR="007A0785" w:rsidRPr="009959AB" w:rsidRDefault="007A0785" w:rsidP="00E13436">
      <w:pPr>
        <w:tabs>
          <w:tab w:val="left" w:pos="3120"/>
        </w:tabs>
        <w:contextualSpacing/>
        <w:jc w:val="both"/>
        <w:rPr>
          <w:rFonts w:ascii="Arial" w:hAnsi="Arial" w:cs="Arial"/>
          <w:lang w:val="nl-BE"/>
        </w:rPr>
      </w:pPr>
    </w:p>
    <w:p w14:paraId="3061EB78" w14:textId="4AA3BA4F" w:rsidR="007A0785"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in het kader van die ingebrekestelling ingelicht werd over de intentie van de openbare beheerder om het goed over te nemen in openbaar beheer na verstrijking van die termijn.</w:t>
      </w:r>
    </w:p>
    <w:p w14:paraId="5162F694" w14:textId="77777777" w:rsidR="004E1986" w:rsidRPr="009959AB" w:rsidRDefault="004E1986" w:rsidP="00E13436">
      <w:pPr>
        <w:tabs>
          <w:tab w:val="left" w:pos="3120"/>
        </w:tabs>
        <w:contextualSpacing/>
        <w:jc w:val="both"/>
        <w:rPr>
          <w:rFonts w:ascii="Arial" w:hAnsi="Arial" w:cs="Arial"/>
          <w:lang w:val="nl-BE"/>
        </w:rPr>
      </w:pPr>
    </w:p>
    <w:p w14:paraId="5DD92A5B" w14:textId="4E4AFDDC" w:rsidR="007A0785" w:rsidRPr="009959AB" w:rsidRDefault="000C39F2" w:rsidP="00E13436">
      <w:pPr>
        <w:tabs>
          <w:tab w:val="left" w:pos="3120"/>
        </w:tabs>
        <w:contextualSpacing/>
        <w:jc w:val="both"/>
        <w:rPr>
          <w:rFonts w:ascii="Arial" w:hAnsi="Arial" w:cs="Arial"/>
          <w:lang w:val="nl-BE"/>
        </w:rPr>
      </w:pPr>
      <w:r>
        <w:rPr>
          <w:rFonts w:ascii="Arial" w:eastAsia="Arial" w:hAnsi="Arial" w:cs="Arial"/>
          <w:bdr w:val="nil"/>
          <w:lang w:val="nl-BE"/>
        </w:rPr>
        <w:t xml:space="preserve">Overwegende dat de woning nog steeds leegstaat / het voorwerp uitmaakt van een verbod tot verhuring / onbewoonbaar verklaard is </w:t>
      </w:r>
      <w:r>
        <w:rPr>
          <w:rFonts w:ascii="Arial" w:eastAsia="Arial" w:hAnsi="Arial" w:cs="Arial"/>
          <w:i/>
          <w:iCs/>
          <w:bdr w:val="nil"/>
          <w:lang w:val="nl-BE"/>
        </w:rPr>
        <w:t xml:space="preserve">(schrappen wat niet past) </w:t>
      </w:r>
      <w:r>
        <w:rPr>
          <w:rFonts w:ascii="Arial" w:eastAsia="Arial" w:hAnsi="Arial" w:cs="Arial"/>
          <w:bdr w:val="nil"/>
          <w:lang w:val="nl-BE"/>
        </w:rPr>
        <w:t>na het verstrijken van die termijn;</w:t>
      </w:r>
    </w:p>
    <w:p w14:paraId="01CA0838" w14:textId="77777777" w:rsidR="004E1986" w:rsidRPr="009959AB" w:rsidRDefault="004E1986" w:rsidP="00E13436">
      <w:pPr>
        <w:tabs>
          <w:tab w:val="left" w:pos="3120"/>
        </w:tabs>
        <w:contextualSpacing/>
        <w:jc w:val="both"/>
        <w:rPr>
          <w:rFonts w:ascii="Arial" w:hAnsi="Arial" w:cs="Arial"/>
          <w:lang w:val="nl-BE"/>
        </w:rPr>
      </w:pPr>
    </w:p>
    <w:p w14:paraId="0C82AE85" w14:textId="77777777" w:rsidR="007C7E55" w:rsidRPr="009959AB" w:rsidRDefault="007C7E55" w:rsidP="00E13436">
      <w:pPr>
        <w:tabs>
          <w:tab w:val="left" w:pos="3120"/>
        </w:tabs>
        <w:contextualSpacing/>
        <w:jc w:val="both"/>
        <w:rPr>
          <w:rFonts w:ascii="Arial" w:hAnsi="Arial" w:cs="Arial"/>
          <w:caps/>
          <w:lang w:val="nl-BE"/>
        </w:rPr>
      </w:pPr>
    </w:p>
    <w:p w14:paraId="4F71E55B" w14:textId="61D20046" w:rsidR="00B21A30" w:rsidRPr="009959AB" w:rsidRDefault="000C39F2" w:rsidP="00E13436">
      <w:pPr>
        <w:tabs>
          <w:tab w:val="left" w:pos="3120"/>
        </w:tabs>
        <w:contextualSpacing/>
        <w:jc w:val="both"/>
        <w:rPr>
          <w:rFonts w:ascii="Arial" w:hAnsi="Arial" w:cs="Arial"/>
          <w:caps/>
          <w:lang w:val="nl-BE"/>
        </w:rPr>
      </w:pPr>
      <w:r>
        <w:rPr>
          <w:rFonts w:ascii="Arial" w:eastAsia="Arial" w:hAnsi="Arial" w:cs="Arial"/>
          <w:caps/>
          <w:bdr w:val="nil"/>
          <w:lang w:val="nl-BE"/>
        </w:rPr>
        <w:lastRenderedPageBreak/>
        <w:t xml:space="preserve">De openbare beheerder stelt de houder van een zakelijk recht ervan in kennis </w:t>
      </w:r>
    </w:p>
    <w:p w14:paraId="3EB2EF72" w14:textId="27882F56" w:rsidR="003842FD" w:rsidRPr="009959AB" w:rsidRDefault="000C39F2" w:rsidP="00E13436">
      <w:pPr>
        <w:tabs>
          <w:tab w:val="left" w:pos="3120"/>
        </w:tabs>
        <w:contextualSpacing/>
        <w:jc w:val="both"/>
        <w:rPr>
          <w:rFonts w:ascii="Arial" w:hAnsi="Arial" w:cs="Arial"/>
          <w:caps/>
          <w:lang w:val="nl-BE"/>
        </w:rPr>
      </w:pPr>
      <w:r>
        <w:rPr>
          <w:rFonts w:ascii="Arial" w:eastAsia="Arial" w:hAnsi="Arial" w:cs="Arial"/>
          <w:caps/>
          <w:bdr w:val="nil"/>
          <w:lang w:val="nl-BE"/>
        </w:rPr>
        <w:t xml:space="preserve">Dat hij </w:t>
      </w:r>
      <w:r>
        <w:rPr>
          <w:rFonts w:ascii="Arial" w:eastAsia="Arial" w:hAnsi="Arial" w:cs="Arial"/>
          <w:caps/>
          <w:bdr w:val="nil"/>
          <w:lang w:val="nl-BE"/>
        </w:rPr>
        <w:t>het goed in beheer neemt tegen onderstaande voorwaarden:</w:t>
      </w:r>
    </w:p>
    <w:p w14:paraId="193DA69B" w14:textId="77777777" w:rsidR="000645A1" w:rsidRPr="009959AB" w:rsidRDefault="000C39F2" w:rsidP="000F074C">
      <w:pPr>
        <w:tabs>
          <w:tab w:val="left" w:pos="3120"/>
        </w:tabs>
        <w:contextualSpacing/>
        <w:jc w:val="both"/>
        <w:rPr>
          <w:rFonts w:ascii="Arial" w:hAnsi="Arial" w:cs="Arial"/>
          <w:lang w:val="nl-BE"/>
        </w:rPr>
      </w:pPr>
      <w:r w:rsidRPr="009959AB">
        <w:rPr>
          <w:rFonts w:ascii="Arial" w:hAnsi="Arial" w:cs="Arial"/>
          <w:lang w:val="nl-BE"/>
        </w:rPr>
        <w:t xml:space="preserve">            </w:t>
      </w:r>
    </w:p>
    <w:p w14:paraId="0508C71F" w14:textId="6028D343" w:rsidR="000F074C" w:rsidRPr="009959AB" w:rsidRDefault="000C39F2" w:rsidP="000F074C">
      <w:pPr>
        <w:tabs>
          <w:tab w:val="left" w:pos="3120"/>
        </w:tabs>
        <w:contextualSpacing/>
        <w:jc w:val="both"/>
        <w:rPr>
          <w:rFonts w:ascii="Arial" w:hAnsi="Arial" w:cs="Arial"/>
          <w:lang w:val="nl-BE"/>
        </w:rPr>
      </w:pPr>
      <w:r>
        <w:rPr>
          <w:rFonts w:ascii="Arial" w:eastAsia="Arial" w:hAnsi="Arial" w:cs="Arial"/>
          <w:u w:val="single"/>
          <w:bdr w:val="nil"/>
          <w:lang w:val="nl-BE"/>
        </w:rPr>
        <w:t>Art. 1 - Huurprijs</w:t>
      </w:r>
    </w:p>
    <w:p w14:paraId="3CCBB3EC" w14:textId="600822BD"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Het goed wordt te huur aangeboden onder de sociale huisvestingsvoorwaarden tegen een huurprijs van </w:t>
      </w:r>
      <w:r>
        <w:rPr>
          <w:rFonts w:ascii="Arial" w:eastAsia="Arial" w:hAnsi="Arial" w:cs="Arial"/>
          <w:b/>
          <w:bCs/>
          <w:bdr w:val="nil"/>
          <w:lang w:val="nl-BE"/>
        </w:rPr>
        <w:t>……… euro</w:t>
      </w:r>
      <w:r>
        <w:rPr>
          <w:rFonts w:ascii="Arial" w:eastAsia="Arial" w:hAnsi="Arial" w:cs="Arial"/>
          <w:bdr w:val="nil"/>
          <w:lang w:val="nl-BE"/>
        </w:rPr>
        <w:t xml:space="preserve"> conform de maximumbedragen bepaald in artikel 16, § 1 van het besluit van de BHR van 17 december 2015 houdende organisatie van de sociale verhuurkantoren.</w:t>
      </w:r>
    </w:p>
    <w:p w14:paraId="6DC23F65" w14:textId="77777777"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Deze huurprijs wordt geïndexeerd overeenkomstig artikel 20 van voornoemd besluit. De vermelde bedragen worden elk jaar op 1 januari geïndexeerd in toepassing van de volgende indexeringsformule: het nieuwe bedrag is gelijk aan het te indexeren bedrag vermenigvuldigd met de gezondheidsindex van de maand augustus van het jaar dat het jaar van herziening voorafgaat, gedeeld door de gezondheidsindex van de maand augustus 2015. Het basisjaar van de gezondheidsindex is 2013.</w:t>
      </w:r>
    </w:p>
    <w:p w14:paraId="5006FDA7" w14:textId="1119D688"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De door de openbare beheerder geïnde huurgelden worden aan de houder van een zakelijk recht overgemaakt na aftrek van de lasten en de terugvorderbare kosten als bedoeld in de artikelen 2 tot 5 van </w:t>
      </w:r>
      <w:r>
        <w:rPr>
          <w:rFonts w:ascii="Arial" w:eastAsia="Arial" w:hAnsi="Arial" w:cs="Arial"/>
          <w:bdr w:val="nil"/>
          <w:lang w:val="nl-BE"/>
        </w:rPr>
        <w:t>deze kennisgeving.</w:t>
      </w:r>
    </w:p>
    <w:p w14:paraId="373DC22A" w14:textId="32DB0B43"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Deze betaling kan gebeuren op een bankrekening die is geopend op naam van de houder van een zakelijk recht, uiterlijk de 10</w:t>
      </w:r>
      <w:r>
        <w:rPr>
          <w:rFonts w:ascii="Arial" w:eastAsia="Arial" w:hAnsi="Arial" w:cs="Arial"/>
          <w:bdr w:val="nil"/>
          <w:vertAlign w:val="superscript"/>
          <w:lang w:val="nl-BE"/>
        </w:rPr>
        <w:t>de</w:t>
      </w:r>
      <w:r>
        <w:rPr>
          <w:rFonts w:ascii="Arial" w:eastAsia="Arial" w:hAnsi="Arial" w:cs="Arial"/>
          <w:bdr w:val="nil"/>
          <w:lang w:val="nl-BE"/>
        </w:rPr>
        <w:t xml:space="preserve"> dag van de volgende maand.</w:t>
      </w:r>
      <w:r>
        <w:rPr>
          <w:rFonts w:ascii="Arial" w:eastAsia="Arial" w:hAnsi="Arial" w:cs="Arial"/>
          <w:bdr w:val="nil"/>
          <w:lang w:val="nl-BE"/>
        </w:rPr>
        <w:tab/>
      </w:r>
      <w:r>
        <w:rPr>
          <w:rFonts w:ascii="Arial" w:eastAsia="Arial" w:hAnsi="Arial" w:cs="Arial"/>
          <w:bdr w:val="nil"/>
          <w:lang w:val="nl-BE"/>
        </w:rPr>
        <w:br/>
      </w:r>
    </w:p>
    <w:p w14:paraId="7E2634A8" w14:textId="77777777" w:rsidR="000F074C" w:rsidRPr="009959AB" w:rsidRDefault="000C39F2" w:rsidP="000F074C">
      <w:pPr>
        <w:tabs>
          <w:tab w:val="left" w:pos="3120"/>
        </w:tabs>
        <w:jc w:val="both"/>
        <w:rPr>
          <w:rFonts w:ascii="Arial" w:hAnsi="Arial" w:cs="Arial"/>
          <w:u w:val="single"/>
          <w:lang w:val="nl-BE"/>
        </w:rPr>
      </w:pPr>
      <w:r>
        <w:rPr>
          <w:rFonts w:ascii="Arial" w:eastAsia="Arial" w:hAnsi="Arial" w:cs="Arial"/>
          <w:u w:val="single"/>
          <w:bdr w:val="nil"/>
          <w:lang w:val="nl-BE"/>
        </w:rPr>
        <w:t>Art. 2 – Geraamde kosten en werken in verband met het openbaar beheer</w:t>
      </w:r>
    </w:p>
    <w:p w14:paraId="1ABF0745" w14:textId="2521E732" w:rsidR="000F074C" w:rsidRPr="009959AB" w:rsidRDefault="000C39F2" w:rsidP="000F074C">
      <w:pPr>
        <w:tabs>
          <w:tab w:val="left" w:pos="3120"/>
        </w:tabs>
        <w:jc w:val="both"/>
        <w:rPr>
          <w:rFonts w:ascii="Arial" w:hAnsi="Arial" w:cs="Arial"/>
          <w:highlight w:val="yellow"/>
          <w:lang w:val="nl-BE"/>
        </w:rPr>
      </w:pPr>
      <w:r>
        <w:rPr>
          <w:rFonts w:ascii="Arial" w:eastAsia="Arial" w:hAnsi="Arial" w:cs="Arial"/>
          <w:bdr w:val="nil"/>
          <w:lang w:val="nl-BE"/>
        </w:rPr>
        <w:t xml:space="preserve">De houder van een zakelijk recht is aan de openbare beheerder de terugbetaling verschuldigd van de kosten voor overname in openbaar beheer, overeenkomstig artikel 1, 7° van het besluit van de BHR van </w:t>
      </w:r>
      <w:r w:rsidR="00813CCA" w:rsidRPr="00813CCA">
        <w:rPr>
          <w:rFonts w:ascii="Arial" w:eastAsia="Arial" w:hAnsi="Arial" w:cs="Arial"/>
          <w:bdr w:val="nil"/>
          <w:lang w:val="nl-BE"/>
        </w:rPr>
        <w:t>10 november 2022</w:t>
      </w:r>
      <w:r w:rsidR="00813CCA">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 met name de kosten om alle handelingen en werken te dekken voor de herstelde woonbestemming en terugkeer op de huurmarkt, met inbegrip van studie-, architect- en personeelskosten verbonden aan deze operaties alsook de eventuele kosten voor het weghalen van meubels uit de woning.</w:t>
      </w:r>
    </w:p>
    <w:p w14:paraId="2D86ADD2" w14:textId="55F858B3"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Deze kosten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deze kennisgeving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22C71D45" w14:textId="5A518C3D"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Deze lijst van kosten en werken wordt opgesteld onder voorbehoud van bijkomende kosten en werken die niet voorzien kunnen worden op de datum van deze kennisgeving en die nodig zouden blijken om het goed aan te passen aan de verplichtingen inzake veiligheid, gezondheid en uitrusting van de woningen als bedoeld in artikel 4, § 1 van de Brusselse Huisvestingscode, alsook alle werken ter verbetering van het wooncomfort.</w:t>
      </w:r>
    </w:p>
    <w:p w14:paraId="4BBA9A96" w14:textId="77777777" w:rsidR="000F074C" w:rsidRPr="009959AB" w:rsidRDefault="000F074C" w:rsidP="000F074C">
      <w:pPr>
        <w:tabs>
          <w:tab w:val="left" w:pos="3120"/>
        </w:tabs>
        <w:contextualSpacing/>
        <w:jc w:val="both"/>
        <w:rPr>
          <w:rFonts w:ascii="Arial" w:hAnsi="Arial" w:cs="Arial"/>
          <w:lang w:val="nl-BE"/>
        </w:rPr>
      </w:pPr>
    </w:p>
    <w:p w14:paraId="50C94103" w14:textId="77777777" w:rsidR="000F074C" w:rsidRPr="009959AB" w:rsidRDefault="000F074C" w:rsidP="000F074C">
      <w:pPr>
        <w:tabs>
          <w:tab w:val="left" w:pos="3120"/>
        </w:tabs>
        <w:contextualSpacing/>
        <w:jc w:val="both"/>
        <w:rPr>
          <w:rFonts w:ascii="Arial" w:hAnsi="Arial" w:cs="Arial"/>
          <w:lang w:val="nl-BE"/>
        </w:rPr>
      </w:pPr>
    </w:p>
    <w:p w14:paraId="53CFE5BB" w14:textId="77B3705D" w:rsidR="000F074C" w:rsidRPr="009959AB" w:rsidRDefault="000C39F2" w:rsidP="000F074C">
      <w:pPr>
        <w:tabs>
          <w:tab w:val="left" w:pos="3120"/>
        </w:tabs>
        <w:jc w:val="both"/>
        <w:rPr>
          <w:rFonts w:ascii="Arial" w:hAnsi="Arial" w:cs="Arial"/>
          <w:u w:val="single"/>
          <w:lang w:val="nl-BE"/>
        </w:rPr>
      </w:pPr>
      <w:r>
        <w:rPr>
          <w:rFonts w:ascii="Arial" w:eastAsia="Arial" w:hAnsi="Arial" w:cs="Arial"/>
          <w:u w:val="single"/>
          <w:bdr w:val="nil"/>
          <w:lang w:val="nl-BE"/>
        </w:rPr>
        <w:t>Art. 3 – Kosten in verband met het beheer</w:t>
      </w:r>
    </w:p>
    <w:p w14:paraId="69AD285F" w14:textId="25273FD0" w:rsidR="000F074C" w:rsidRPr="009959AB" w:rsidRDefault="000C39F2" w:rsidP="00996A09">
      <w:pPr>
        <w:tabs>
          <w:tab w:val="left" w:pos="3120"/>
        </w:tabs>
        <w:jc w:val="both"/>
        <w:rPr>
          <w:rFonts w:ascii="Arial" w:hAnsi="Arial" w:cs="Arial"/>
          <w:highlight w:val="yellow"/>
          <w:lang w:val="nl-BE"/>
        </w:rPr>
      </w:pPr>
      <w:r>
        <w:rPr>
          <w:rFonts w:ascii="Arial" w:eastAsia="Arial" w:hAnsi="Arial" w:cs="Arial"/>
          <w:bdr w:val="nil"/>
          <w:lang w:val="nl-BE"/>
        </w:rPr>
        <w:t xml:space="preserve">De houder van een zakelijk recht is de openbare beheerder de terugbetaling verschuldigd van de kosten in verband met het openbaar beheer, conform artikel 1, 8° van het besluit van de BHR van </w:t>
      </w:r>
      <w:r w:rsidR="00813CCA" w:rsidRPr="00813CCA">
        <w:rPr>
          <w:rFonts w:ascii="Arial" w:eastAsia="Arial" w:hAnsi="Arial" w:cs="Arial"/>
          <w:bdr w:val="nil"/>
          <w:lang w:val="nl-BE"/>
        </w:rPr>
        <w:t>10 november 2022</w:t>
      </w:r>
      <w:r w:rsidR="00813CCA">
        <w:rPr>
          <w:rFonts w:ascii="Arial" w:eastAsia="Arial" w:hAnsi="Arial" w:cs="Arial"/>
          <w:bdr w:val="nil"/>
          <w:lang w:val="nl-BE"/>
        </w:rPr>
        <w:t xml:space="preserve"> </w:t>
      </w:r>
      <w:r>
        <w:rPr>
          <w:rFonts w:ascii="Arial" w:eastAsia="Arial" w:hAnsi="Arial" w:cs="Arial"/>
          <w:bdr w:val="nil"/>
          <w:lang w:val="nl-BE"/>
        </w:rPr>
        <w:t xml:space="preserve">tot uitvoering van artikelen 15 tot 19 van de Brusselse Huisvestingscode, met name: kosten om alle herstellingen, werken en onderhoudswerken </w:t>
      </w:r>
      <w:proofErr w:type="spellStart"/>
      <w:r>
        <w:rPr>
          <w:rFonts w:ascii="Arial" w:eastAsia="Arial" w:hAnsi="Arial" w:cs="Arial"/>
          <w:bdr w:val="nil"/>
          <w:lang w:val="nl-BE"/>
        </w:rPr>
        <w:t>lastens</w:t>
      </w:r>
      <w:proofErr w:type="spellEnd"/>
      <w:r>
        <w:rPr>
          <w:rFonts w:ascii="Arial" w:eastAsia="Arial" w:hAnsi="Arial" w:cs="Arial"/>
          <w:bdr w:val="nil"/>
          <w:lang w:val="nl-BE"/>
        </w:rPr>
        <w:t xml:space="preserve"> de verhuurder te dekken als bepaald in het besluit van de Brusselse Hoofdstedelijke Regering van 23 november 2017 tot invoering van een niet-limitatieve lijst van herstellingen en onderhoudswerken die, op dwingende wijze, ten laste van de huurder of, op dwingende </w:t>
      </w:r>
      <w:r>
        <w:rPr>
          <w:rFonts w:ascii="Arial" w:eastAsia="Arial" w:hAnsi="Arial" w:cs="Arial"/>
          <w:bdr w:val="nil"/>
          <w:lang w:val="nl-BE"/>
        </w:rPr>
        <w:lastRenderedPageBreak/>
        <w:t xml:space="preserve">wijze, ten laste van de verhuurder zijn en die vermeld zijn in artikel 223 van de </w:t>
      </w:r>
      <w:r>
        <w:rPr>
          <w:rFonts w:ascii="Arial" w:eastAsia="Arial" w:hAnsi="Arial" w:cs="Arial"/>
          <w:bdr w:val="nil"/>
          <w:lang w:val="nl-BE"/>
        </w:rPr>
        <w:t>Huisvestingscode.</w:t>
      </w:r>
    </w:p>
    <w:p w14:paraId="32F2C4DD" w14:textId="77777777" w:rsidR="000F074C" w:rsidRPr="009959AB" w:rsidRDefault="000F074C" w:rsidP="000F074C">
      <w:pPr>
        <w:tabs>
          <w:tab w:val="left" w:pos="3120"/>
        </w:tabs>
        <w:contextualSpacing/>
        <w:jc w:val="both"/>
        <w:rPr>
          <w:rFonts w:ascii="Arial" w:hAnsi="Arial" w:cs="Arial"/>
          <w:lang w:val="nl-BE"/>
        </w:rPr>
      </w:pPr>
    </w:p>
    <w:p w14:paraId="3C07AB95" w14:textId="7D108BFB"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De eindafrekening van deze kosten wordt jaarlijks aan de houder van een zakelijk recht bezorgd, zoals aangegeven in artikel 6 van deze overeenkomst. </w:t>
      </w:r>
    </w:p>
    <w:p w14:paraId="0D4E37D7" w14:textId="77777777" w:rsidR="000F074C" w:rsidRPr="009959AB" w:rsidRDefault="000F074C" w:rsidP="000F074C">
      <w:pPr>
        <w:tabs>
          <w:tab w:val="left" w:pos="3120"/>
        </w:tabs>
        <w:jc w:val="both"/>
        <w:rPr>
          <w:rFonts w:ascii="Arial" w:hAnsi="Arial" w:cs="Arial"/>
          <w:u w:val="single"/>
          <w:lang w:val="nl-BE"/>
        </w:rPr>
      </w:pPr>
    </w:p>
    <w:p w14:paraId="7CE52DF8" w14:textId="77777777" w:rsidR="000645A1" w:rsidRPr="009959AB" w:rsidRDefault="000645A1" w:rsidP="000F074C">
      <w:pPr>
        <w:tabs>
          <w:tab w:val="left" w:pos="3120"/>
        </w:tabs>
        <w:jc w:val="both"/>
        <w:rPr>
          <w:rFonts w:ascii="Arial" w:hAnsi="Arial" w:cs="Arial"/>
          <w:u w:val="single"/>
          <w:lang w:val="nl-BE"/>
        </w:rPr>
      </w:pPr>
    </w:p>
    <w:p w14:paraId="0CC0FC3D" w14:textId="6D2D460C" w:rsidR="000F074C" w:rsidRPr="009959AB" w:rsidRDefault="000C39F2" w:rsidP="000F074C">
      <w:pPr>
        <w:tabs>
          <w:tab w:val="left" w:pos="3120"/>
        </w:tabs>
        <w:jc w:val="both"/>
        <w:rPr>
          <w:rFonts w:ascii="Arial" w:hAnsi="Arial" w:cs="Arial"/>
          <w:u w:val="single"/>
          <w:lang w:val="nl-BE"/>
        </w:rPr>
      </w:pPr>
      <w:r>
        <w:rPr>
          <w:rFonts w:ascii="Arial" w:eastAsia="Arial" w:hAnsi="Arial" w:cs="Arial"/>
          <w:u w:val="single"/>
          <w:bdr w:val="nil"/>
          <w:lang w:val="nl-BE"/>
        </w:rPr>
        <w:t>Art. 4 – Geraamde gemeenschappelijke lasten</w:t>
      </w:r>
    </w:p>
    <w:p w14:paraId="23710B80" w14:textId="6B5A0985" w:rsidR="00ED1EF9" w:rsidRPr="009959AB" w:rsidRDefault="000C39F2" w:rsidP="5C636956">
      <w:pPr>
        <w:tabs>
          <w:tab w:val="left" w:pos="3120"/>
        </w:tabs>
        <w:jc w:val="both"/>
        <w:rPr>
          <w:rFonts w:ascii="Arial" w:hAnsi="Arial" w:cs="Arial"/>
          <w:lang w:val="nl-BE"/>
        </w:rPr>
      </w:pPr>
      <w:r>
        <w:rPr>
          <w:rFonts w:ascii="Arial" w:eastAsia="Arial" w:hAnsi="Arial" w:cs="Arial"/>
          <w:bdr w:val="nil"/>
          <w:lang w:val="nl-BE"/>
        </w:rPr>
        <w:t>De houder van een zakelijk recht is aan de openbare beheerder de terugbetaling verschuldigd van de lasten voor de gemeenschappelijke delen van de mede-eigendom, overeenkomstig de artikelen 16 en volgende van de ordonnantie van 17 juli 2003 houdende de Brusselse Huisvestingscode.</w:t>
      </w:r>
    </w:p>
    <w:p w14:paraId="68A8B74D" w14:textId="15DE531B" w:rsidR="0034597E" w:rsidRPr="009959AB" w:rsidRDefault="000C39F2" w:rsidP="5C636956">
      <w:pPr>
        <w:tabs>
          <w:tab w:val="left" w:pos="3120"/>
        </w:tabs>
        <w:jc w:val="both"/>
        <w:rPr>
          <w:rFonts w:ascii="Arial" w:hAnsi="Arial" w:cs="Arial"/>
          <w:lang w:val="nl-BE"/>
        </w:rPr>
      </w:pPr>
      <w:r>
        <w:rPr>
          <w:rFonts w:ascii="Arial" w:eastAsia="Arial" w:hAnsi="Arial" w:cs="Arial"/>
          <w:bdr w:val="nil"/>
          <w:lang w:val="nl-BE"/>
        </w:rPr>
        <w:t xml:space="preserve">Krachtens </w:t>
      </w:r>
      <w:commentRangeStart w:id="1"/>
      <w:r>
        <w:rPr>
          <w:rFonts w:ascii="Arial" w:eastAsia="Arial" w:hAnsi="Arial" w:cs="Arial"/>
          <w:bdr w:val="nil"/>
          <w:lang w:val="nl-BE"/>
        </w:rPr>
        <w:t>de basisakte</w:t>
      </w:r>
      <w:commentRangeEnd w:id="1"/>
      <w:r>
        <w:rPr>
          <w:rFonts w:ascii="Arial" w:eastAsia="Arial" w:hAnsi="Arial" w:cs="Arial"/>
          <w:bdr w:val="nil"/>
          <w:lang w:val="nl-BE"/>
        </w:rPr>
        <w:t xml:space="preserve"> is aan het goed een aandeel van </w:t>
      </w:r>
      <w:r>
        <w:rPr>
          <w:rFonts w:ascii="Arial" w:eastAsia="Arial" w:hAnsi="Arial" w:cs="Arial"/>
          <w:b/>
          <w:bCs/>
          <w:bdr w:val="nil"/>
          <w:lang w:val="nl-BE"/>
        </w:rPr>
        <w:t>… %</w:t>
      </w:r>
      <w:r>
        <w:rPr>
          <w:rFonts w:ascii="Arial" w:eastAsia="Arial" w:hAnsi="Arial" w:cs="Arial"/>
          <w:bdr w:val="nil"/>
          <w:lang w:val="nl-BE"/>
        </w:rPr>
        <w:t xml:space="preserve"> in de gemeenschappelijke delen van de mede-eigendom verbonden.</w:t>
      </w:r>
      <w:r>
        <w:commentReference w:id="1"/>
      </w:r>
    </w:p>
    <w:p w14:paraId="754FAE8F" w14:textId="012E778E" w:rsidR="003342E1" w:rsidRPr="009959AB" w:rsidRDefault="000C39F2" w:rsidP="5C636956">
      <w:pPr>
        <w:tabs>
          <w:tab w:val="left" w:pos="3120"/>
        </w:tabs>
        <w:jc w:val="both"/>
        <w:rPr>
          <w:rFonts w:ascii="Arial" w:hAnsi="Arial" w:cs="Arial"/>
          <w:lang w:val="nl-BE"/>
        </w:rPr>
      </w:pPr>
      <w:r>
        <w:rPr>
          <w:rFonts w:ascii="Arial" w:eastAsia="Arial" w:hAnsi="Arial" w:cs="Arial"/>
          <w:bdr w:val="nil"/>
          <w:lang w:val="nl-BE"/>
        </w:rPr>
        <w:t xml:space="preserve">De voorziening voor de jaarlijkse gemeenschappelijke lasten bedraagt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(Bijlage nr. …).</w:t>
      </w:r>
    </w:p>
    <w:p w14:paraId="7AE42DB2" w14:textId="33ECEA7C" w:rsidR="00F328D3" w:rsidRPr="009959AB" w:rsidRDefault="000C39F2" w:rsidP="5C636956">
      <w:pPr>
        <w:tabs>
          <w:tab w:val="left" w:pos="3120"/>
        </w:tabs>
        <w:jc w:val="both"/>
        <w:rPr>
          <w:rFonts w:ascii="Arial" w:hAnsi="Arial" w:cs="Arial"/>
          <w:lang w:val="nl-BE"/>
        </w:rPr>
      </w:pPr>
      <w:r>
        <w:rPr>
          <w:rFonts w:ascii="Arial" w:eastAsia="Arial" w:hAnsi="Arial" w:cs="Arial"/>
          <w:bdr w:val="nil"/>
          <w:lang w:val="nl-BE"/>
        </w:rPr>
        <w:t>Deze voorziening is bepaald onder voorbehoud van wijzigingen in het aandeel dat aan het goed is verbonden en de beslissingen van de vergadering van de mede-eigenaars met betrekking tot de nuttige uitgaven voor behoud en onderhoud, alsook de administratiekosten, belastingen en andere lasten van de gemeenschappelijke zaak. De openbare beheerder treedt van rechtswege in de plaats van de houder van een zakelijk recht voor het bijwonen van de algemene eigenaarsvergadering en de uitoefening van het (de) stemrecht</w:t>
      </w:r>
      <w:r>
        <w:rPr>
          <w:rFonts w:ascii="Arial" w:eastAsia="Arial" w:hAnsi="Arial" w:cs="Arial"/>
          <w:bdr w:val="nil"/>
          <w:lang w:val="nl-BE"/>
        </w:rPr>
        <w:t>(en) voor het goed.</w:t>
      </w:r>
    </w:p>
    <w:p w14:paraId="5D5C25DC" w14:textId="57E4FF7D" w:rsidR="00F328D3" w:rsidRPr="009959AB" w:rsidRDefault="000C39F2" w:rsidP="5C636956">
      <w:pPr>
        <w:tabs>
          <w:tab w:val="left" w:pos="3120"/>
        </w:tabs>
        <w:jc w:val="both"/>
        <w:rPr>
          <w:rFonts w:ascii="Arial" w:hAnsi="Arial" w:cs="Arial"/>
          <w:lang w:val="nl-BE"/>
        </w:rPr>
      </w:pPr>
      <w:r>
        <w:rPr>
          <w:rFonts w:ascii="Arial" w:eastAsia="Arial" w:hAnsi="Arial" w:cs="Arial"/>
          <w:bdr w:val="nil"/>
          <w:lang w:val="nl-BE"/>
        </w:rPr>
        <w:t>De eindafrekening als opgesteld en aangenomen door de vergadering van de mede-eigenaars wordt jaarlijks aan de houder van een zakelijk recht bezorgd, zoals aangegeven in artikel 6 van deze overeenkomst.</w:t>
      </w:r>
    </w:p>
    <w:p w14:paraId="57DD4129" w14:textId="761D3E3D" w:rsidR="5C636956" w:rsidRPr="009959AB" w:rsidRDefault="5C636956" w:rsidP="5C636956">
      <w:pPr>
        <w:tabs>
          <w:tab w:val="left" w:pos="3120"/>
        </w:tabs>
        <w:jc w:val="both"/>
        <w:rPr>
          <w:rFonts w:ascii="Arial" w:hAnsi="Arial" w:cs="Arial"/>
          <w:u w:val="single"/>
          <w:lang w:val="nl-BE"/>
        </w:rPr>
      </w:pPr>
    </w:p>
    <w:p w14:paraId="511D4968" w14:textId="77777777" w:rsidR="000F074C" w:rsidRPr="009959AB" w:rsidRDefault="000C39F2" w:rsidP="000F074C">
      <w:pPr>
        <w:tabs>
          <w:tab w:val="left" w:pos="3120"/>
        </w:tabs>
        <w:jc w:val="both"/>
        <w:rPr>
          <w:rFonts w:ascii="Arial" w:hAnsi="Arial" w:cs="Arial"/>
          <w:u w:val="single"/>
          <w:lang w:val="nl-BE"/>
        </w:rPr>
      </w:pPr>
      <w:r>
        <w:rPr>
          <w:rFonts w:ascii="Arial" w:eastAsia="Arial" w:hAnsi="Arial" w:cs="Arial"/>
          <w:u w:val="single"/>
          <w:bdr w:val="nil"/>
          <w:lang w:val="nl-BE"/>
        </w:rPr>
        <w:t>Art. 5 – Geraamde huurlasten</w:t>
      </w:r>
    </w:p>
    <w:p w14:paraId="6B95EBB4" w14:textId="57E58B17"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 xml:space="preserve">De huurlasten die ontstaan door het gebruik en het genot van de huur worden gedragen door de huurder van het goed. Voor deze huurlasten wordt </w:t>
      </w:r>
      <w:r>
        <w:rPr>
          <w:rFonts w:ascii="Arial" w:eastAsia="Arial" w:hAnsi="Arial" w:cs="Arial"/>
          <w:b/>
          <w:bCs/>
          <w:bdr w:val="nil"/>
          <w:lang w:val="nl-BE"/>
        </w:rPr>
        <w:t xml:space="preserve">een voorziening / een maandelijks forfait </w:t>
      </w:r>
      <w:r>
        <w:rPr>
          <w:rFonts w:ascii="Arial" w:eastAsia="Arial" w:hAnsi="Arial" w:cs="Arial"/>
          <w:i/>
          <w:iCs/>
          <w:bdr w:val="nil"/>
          <w:lang w:val="nl-BE"/>
        </w:rPr>
        <w:t>(schrappen wat niet past)</w:t>
      </w:r>
      <w:r>
        <w:rPr>
          <w:rFonts w:ascii="Arial" w:eastAsia="Arial" w:hAnsi="Arial" w:cs="Arial"/>
          <w:bdr w:val="nil"/>
          <w:lang w:val="nl-BE"/>
        </w:rPr>
        <w:t xml:space="preserve"> aangerekend die/dat de huurder gelijktijdig met het huurgeld betaalt. </w:t>
      </w:r>
    </w:p>
    <w:p w14:paraId="718038D2" w14:textId="77777777" w:rsidR="000F074C" w:rsidRPr="009959AB" w:rsidRDefault="000F074C" w:rsidP="000F074C">
      <w:pPr>
        <w:tabs>
          <w:tab w:val="left" w:pos="3120"/>
        </w:tabs>
        <w:contextualSpacing/>
        <w:jc w:val="both"/>
        <w:rPr>
          <w:lang w:val="nl-BE"/>
        </w:rPr>
      </w:pPr>
    </w:p>
    <w:p w14:paraId="5F10C7CC" w14:textId="68CE2615"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De huurlasten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deze kennisgeving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21CDD286" w14:textId="282366AE"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 xml:space="preserve">In het geval van betaling in de vorm van een voorziening regulariseert de </w:t>
      </w:r>
      <w:r>
        <w:rPr>
          <w:rFonts w:ascii="Arial" w:eastAsia="Arial" w:hAnsi="Arial" w:cs="Arial"/>
          <w:bdr w:val="nil"/>
          <w:lang w:val="nl-BE"/>
        </w:rPr>
        <w:t>openbare beheerder jaarlijks de betaalde voorzieningen met de werkelijke huurlasten. Een eventueel overschot wordt terugbetaald aan de huurder.</w:t>
      </w:r>
    </w:p>
    <w:p w14:paraId="70122A5B" w14:textId="77777777" w:rsidR="000F074C" w:rsidRPr="009959AB" w:rsidRDefault="000F074C" w:rsidP="000F074C">
      <w:pPr>
        <w:tabs>
          <w:tab w:val="left" w:pos="3120"/>
        </w:tabs>
        <w:contextualSpacing/>
        <w:jc w:val="both"/>
        <w:rPr>
          <w:rFonts w:ascii="Arial" w:hAnsi="Arial" w:cs="Arial"/>
          <w:lang w:val="nl-BE"/>
        </w:rPr>
      </w:pPr>
    </w:p>
    <w:p w14:paraId="03EFD06F" w14:textId="77777777"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forfait, vindt er geen regularisatie plaats.</w:t>
      </w:r>
    </w:p>
    <w:p w14:paraId="221BF10B" w14:textId="77777777" w:rsidR="000F074C" w:rsidRPr="009959AB" w:rsidRDefault="000F074C" w:rsidP="000F074C">
      <w:pPr>
        <w:tabs>
          <w:tab w:val="left" w:pos="3120"/>
        </w:tabs>
        <w:contextualSpacing/>
        <w:jc w:val="both"/>
        <w:rPr>
          <w:rFonts w:ascii="Arial" w:hAnsi="Arial" w:cs="Arial"/>
          <w:lang w:val="nl-BE"/>
        </w:rPr>
      </w:pPr>
    </w:p>
    <w:p w14:paraId="24FAE7BF" w14:textId="77777777" w:rsidR="000F074C" w:rsidRPr="009959AB" w:rsidRDefault="000F074C" w:rsidP="000F074C">
      <w:pPr>
        <w:tabs>
          <w:tab w:val="left" w:pos="3120"/>
        </w:tabs>
        <w:contextualSpacing/>
        <w:jc w:val="both"/>
        <w:rPr>
          <w:rFonts w:ascii="Arial" w:hAnsi="Arial" w:cs="Arial"/>
          <w:u w:val="single"/>
          <w:lang w:val="nl-BE"/>
        </w:rPr>
      </w:pPr>
    </w:p>
    <w:p w14:paraId="48995F6E" w14:textId="716E8988"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6 – Informatie aan de houder van een zakelijk recht</w:t>
      </w:r>
    </w:p>
    <w:p w14:paraId="3EEEDF05" w14:textId="77777777" w:rsidR="000F074C" w:rsidRPr="009959AB" w:rsidRDefault="000F074C" w:rsidP="000F074C">
      <w:pPr>
        <w:tabs>
          <w:tab w:val="left" w:pos="3120"/>
        </w:tabs>
        <w:contextualSpacing/>
        <w:jc w:val="both"/>
        <w:rPr>
          <w:rFonts w:ascii="Arial" w:hAnsi="Arial" w:cs="Arial"/>
          <w:lang w:val="nl-BE"/>
        </w:rPr>
      </w:pPr>
    </w:p>
    <w:p w14:paraId="0411523D" w14:textId="575010D6" w:rsidR="000645A1" w:rsidRPr="009959AB" w:rsidRDefault="000C39F2" w:rsidP="000F074C">
      <w:pPr>
        <w:tabs>
          <w:tab w:val="left" w:pos="3120"/>
        </w:tabs>
        <w:jc w:val="both"/>
        <w:rPr>
          <w:rFonts w:ascii="Arial" w:hAnsi="Arial" w:cs="Arial"/>
          <w:lang w:val="nl-BE"/>
        </w:rPr>
      </w:pPr>
      <w:r>
        <w:rPr>
          <w:rFonts w:ascii="Arial" w:eastAsia="Arial" w:hAnsi="Arial" w:cs="Arial"/>
          <w:bdr w:val="nil"/>
          <w:lang w:val="nl-BE"/>
        </w:rPr>
        <w:lastRenderedPageBreak/>
        <w:t xml:space="preserve">De openbare beheerder informeert de houder van een zakelijk recht, tegen 31 maart van het volgende kalenderjaar, over de essentiële </w:t>
      </w:r>
      <w:proofErr w:type="spellStart"/>
      <w:r>
        <w:rPr>
          <w:rFonts w:ascii="Arial" w:eastAsia="Arial" w:hAnsi="Arial" w:cs="Arial"/>
          <w:bdr w:val="nil"/>
          <w:lang w:val="nl-BE"/>
        </w:rPr>
        <w:t>beheershandelingen</w:t>
      </w:r>
      <w:proofErr w:type="spellEnd"/>
      <w:r>
        <w:rPr>
          <w:rFonts w:ascii="Arial" w:eastAsia="Arial" w:hAnsi="Arial" w:cs="Arial"/>
          <w:bdr w:val="nil"/>
          <w:lang w:val="nl-BE"/>
        </w:rPr>
        <w:t>, met name de handelingen en werken in verband met het openbaar beheer alsook het onderhoud, het herstel en de bewoning van het goed. Hij informeert hem eveneens over de begin- en einddatum van de huurovereenkomst en bezorgt hem het overzicht van de lasten, de kosten voor overname in openbaar beheer en de beheerskosten als bepaald in de artikelen 2 tot 5 van deze kennisgeving.</w:t>
      </w:r>
    </w:p>
    <w:p w14:paraId="35A2CA91" w14:textId="4141FAF0" w:rsidR="000645A1" w:rsidRPr="009959AB" w:rsidRDefault="000645A1" w:rsidP="000F074C">
      <w:pPr>
        <w:tabs>
          <w:tab w:val="left" w:pos="3120"/>
        </w:tabs>
        <w:jc w:val="both"/>
        <w:rPr>
          <w:rFonts w:ascii="Arial" w:hAnsi="Arial" w:cs="Arial"/>
          <w:lang w:val="nl-BE"/>
        </w:rPr>
      </w:pPr>
    </w:p>
    <w:p w14:paraId="1B448FFF" w14:textId="3054F611" w:rsidR="000645A1" w:rsidRPr="009959AB" w:rsidRDefault="000645A1" w:rsidP="000F074C">
      <w:pPr>
        <w:tabs>
          <w:tab w:val="left" w:pos="3120"/>
        </w:tabs>
        <w:jc w:val="both"/>
        <w:rPr>
          <w:rFonts w:ascii="Arial" w:hAnsi="Arial" w:cs="Arial"/>
          <w:lang w:val="nl-BE"/>
        </w:rPr>
      </w:pPr>
    </w:p>
    <w:p w14:paraId="4670A824" w14:textId="77777777" w:rsidR="000645A1" w:rsidRPr="009959AB" w:rsidRDefault="000645A1" w:rsidP="000F074C">
      <w:pPr>
        <w:tabs>
          <w:tab w:val="left" w:pos="3120"/>
        </w:tabs>
        <w:jc w:val="both"/>
        <w:rPr>
          <w:rFonts w:ascii="Arial" w:hAnsi="Arial" w:cs="Arial"/>
          <w:lang w:val="nl-BE"/>
        </w:rPr>
      </w:pPr>
    </w:p>
    <w:p w14:paraId="08ECA070" w14:textId="77777777"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 xml:space="preserve">Art. 7 – </w:t>
      </w:r>
      <w:proofErr w:type="spellStart"/>
      <w:r>
        <w:rPr>
          <w:rFonts w:ascii="Arial" w:eastAsia="Arial" w:hAnsi="Arial" w:cs="Arial"/>
          <w:u w:val="single"/>
          <w:bdr w:val="nil"/>
          <w:lang w:val="nl-BE"/>
        </w:rPr>
        <w:t>Indeplaatstreding</w:t>
      </w:r>
      <w:proofErr w:type="spellEnd"/>
    </w:p>
    <w:p w14:paraId="78D39CAF" w14:textId="77777777" w:rsidR="000F074C" w:rsidRPr="009959AB" w:rsidRDefault="000F074C" w:rsidP="000F074C">
      <w:pPr>
        <w:tabs>
          <w:tab w:val="left" w:pos="3120"/>
        </w:tabs>
        <w:contextualSpacing/>
        <w:jc w:val="both"/>
        <w:rPr>
          <w:rFonts w:ascii="Arial" w:hAnsi="Arial" w:cs="Arial"/>
          <w:lang w:val="nl-BE"/>
        </w:rPr>
      </w:pPr>
    </w:p>
    <w:p w14:paraId="692EE806" w14:textId="1272E978"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Vanaf deze kennisgeving is de openbare beheerder bevoegd om de woning voorlopig te beheren, met inbegrip van de mogelijkheid om de nodige werken uit te voeren met het oog op de </w:t>
      </w:r>
      <w:proofErr w:type="spellStart"/>
      <w:r>
        <w:rPr>
          <w:rFonts w:ascii="Arial" w:eastAsia="Arial" w:hAnsi="Arial" w:cs="Arial"/>
          <w:bdr w:val="nil"/>
          <w:lang w:val="nl-BE"/>
        </w:rPr>
        <w:t>tehuurstelling</w:t>
      </w:r>
      <w:proofErr w:type="spellEnd"/>
      <w:r>
        <w:rPr>
          <w:rFonts w:ascii="Arial" w:eastAsia="Arial" w:hAnsi="Arial" w:cs="Arial"/>
          <w:bdr w:val="nil"/>
          <w:lang w:val="nl-BE"/>
        </w:rPr>
        <w:t xml:space="preserve"> en het goed te verhuren gedurende minstens negen jaar tegen de in artikel 1 vermelde voorwaarden.</w:t>
      </w:r>
      <w:r>
        <w:rPr>
          <w:rFonts w:ascii="Arial" w:eastAsia="Arial" w:hAnsi="Arial" w:cs="Arial"/>
          <w:bdr w:val="nil"/>
          <w:lang w:val="nl-BE"/>
        </w:rPr>
        <w:tab/>
      </w:r>
    </w:p>
    <w:p w14:paraId="47881129" w14:textId="5B0944D6"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Tijdens het openbaar beheer treedt de openbare beheerder in de rechten van de houder van een zakelijk recht voor het innen van elk bedrag dat verschuldigd is door een huurder en om de verbreking van de huurovereenkomst te eisen zoals bepaald in het Burgerlijk Wetboek.</w:t>
      </w:r>
    </w:p>
    <w:p w14:paraId="4A0729B6" w14:textId="77777777" w:rsidR="000F074C" w:rsidRPr="009959AB" w:rsidRDefault="000F074C" w:rsidP="000F074C">
      <w:pPr>
        <w:tabs>
          <w:tab w:val="left" w:pos="3120"/>
        </w:tabs>
        <w:contextualSpacing/>
        <w:jc w:val="both"/>
        <w:rPr>
          <w:rFonts w:ascii="Arial" w:hAnsi="Arial" w:cs="Arial"/>
          <w:lang w:val="nl-BE"/>
        </w:rPr>
      </w:pPr>
    </w:p>
    <w:p w14:paraId="0FD80077" w14:textId="77777777" w:rsidR="000F074C" w:rsidRPr="009959AB" w:rsidRDefault="000F074C" w:rsidP="000F074C">
      <w:pPr>
        <w:tabs>
          <w:tab w:val="left" w:pos="3120"/>
        </w:tabs>
        <w:contextualSpacing/>
        <w:jc w:val="both"/>
        <w:rPr>
          <w:rFonts w:ascii="Arial" w:hAnsi="Arial" w:cs="Arial"/>
          <w:i/>
          <w:iCs/>
          <w:lang w:val="nl-BE"/>
        </w:rPr>
      </w:pPr>
    </w:p>
    <w:p w14:paraId="6C96846F" w14:textId="77777777"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8 – Toepasselijk recht</w:t>
      </w:r>
    </w:p>
    <w:p w14:paraId="656380CC" w14:textId="77777777" w:rsidR="000F074C" w:rsidRPr="009959AB" w:rsidRDefault="000F074C" w:rsidP="000F074C">
      <w:pPr>
        <w:tabs>
          <w:tab w:val="left" w:pos="3120"/>
        </w:tabs>
        <w:contextualSpacing/>
        <w:jc w:val="both"/>
        <w:rPr>
          <w:rFonts w:ascii="Arial" w:hAnsi="Arial" w:cs="Arial"/>
          <w:u w:val="single"/>
          <w:lang w:val="nl-BE"/>
        </w:rPr>
      </w:pPr>
    </w:p>
    <w:p w14:paraId="3550F04C" w14:textId="2ECF7FF0"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De respectieve verplichtingen van de openbare beheerder en de houder van een zakelijk recht worden geregeld door het gemeen recht inzake lastgeving, overeenkomstig de artikelen 1984 en volgende van het Burgerlijk Wetboek.</w:t>
      </w:r>
    </w:p>
    <w:p w14:paraId="7D1F5372" w14:textId="77777777" w:rsidR="000F074C" w:rsidRPr="009959AB" w:rsidRDefault="000F074C" w:rsidP="000F074C">
      <w:pPr>
        <w:tabs>
          <w:tab w:val="left" w:pos="3120"/>
        </w:tabs>
        <w:contextualSpacing/>
        <w:jc w:val="both"/>
        <w:rPr>
          <w:rFonts w:ascii="Arial" w:hAnsi="Arial" w:cs="Arial"/>
          <w:lang w:val="nl-BE"/>
        </w:rPr>
      </w:pPr>
    </w:p>
    <w:p w14:paraId="35D13354" w14:textId="377D7F4D"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In geval van een geschil naar aanleiding van de uitvoering van deze kennisgeving zijn de rechtbanken van het Brussels Hoofdstedelijk Gewest bevoegd volgens de ligging van het beheerde goed.</w:t>
      </w:r>
    </w:p>
    <w:p w14:paraId="35AADB2F" w14:textId="77777777" w:rsidR="000F074C" w:rsidRPr="009959AB" w:rsidRDefault="000F074C" w:rsidP="000F074C">
      <w:pPr>
        <w:tabs>
          <w:tab w:val="left" w:pos="3120"/>
        </w:tabs>
        <w:contextualSpacing/>
        <w:jc w:val="both"/>
        <w:rPr>
          <w:rFonts w:ascii="Arial" w:hAnsi="Arial" w:cs="Arial"/>
          <w:lang w:val="nl-BE"/>
        </w:rPr>
      </w:pPr>
    </w:p>
    <w:p w14:paraId="76A7605B" w14:textId="77777777" w:rsidR="000F074C" w:rsidRPr="009959AB" w:rsidRDefault="000F074C" w:rsidP="000F074C">
      <w:pPr>
        <w:tabs>
          <w:tab w:val="left" w:pos="3120"/>
        </w:tabs>
        <w:contextualSpacing/>
        <w:jc w:val="both"/>
        <w:rPr>
          <w:rFonts w:ascii="Arial" w:hAnsi="Arial" w:cs="Arial"/>
          <w:lang w:val="nl-BE"/>
        </w:rPr>
      </w:pPr>
    </w:p>
    <w:p w14:paraId="0E286B70" w14:textId="2AFB6BED"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9 – Geraamde duur van het openbaar beheer</w:t>
      </w:r>
    </w:p>
    <w:p w14:paraId="3FAE5C36" w14:textId="77777777" w:rsidR="000F074C" w:rsidRPr="009959AB" w:rsidRDefault="000F074C" w:rsidP="000F074C">
      <w:pPr>
        <w:tabs>
          <w:tab w:val="left" w:pos="3120"/>
        </w:tabs>
        <w:contextualSpacing/>
        <w:jc w:val="both"/>
        <w:rPr>
          <w:rFonts w:ascii="Arial" w:hAnsi="Arial" w:cs="Arial"/>
          <w:lang w:val="nl-BE"/>
        </w:rPr>
      </w:pPr>
    </w:p>
    <w:p w14:paraId="1F146A1F" w14:textId="1544C0B9"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Het openbaar beheer vindt plaats voor een duur van minstens negen jaar en tot de volledige terugbetaling van de kosten en werken voor </w:t>
      </w:r>
      <w:r>
        <w:rPr>
          <w:rFonts w:ascii="Arial" w:eastAsia="Arial" w:hAnsi="Arial" w:cs="Arial"/>
          <w:bdr w:val="nil"/>
          <w:lang w:val="nl-BE"/>
        </w:rPr>
        <w:t>overname in beheer en de kosten in verband met het openbaar beheer als vermeld in de artikelen 2 en 3 van deze kennisgeving.</w:t>
      </w:r>
    </w:p>
    <w:p w14:paraId="15983643" w14:textId="14C846FB"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De minimale duur van negen jaar wordt berekend vanaf de eerste bewoning na het sluiten van een huurovereenkomst. Een provisioneel aflossingsplan wordt als bijlage bij deze kennisgeving gevoegd (Bijlage nr. ...).</w:t>
      </w:r>
    </w:p>
    <w:p w14:paraId="0B66694E" w14:textId="77777777" w:rsidR="000F074C" w:rsidRPr="009959AB" w:rsidRDefault="000F074C" w:rsidP="000F074C">
      <w:pPr>
        <w:tabs>
          <w:tab w:val="left" w:pos="3120"/>
        </w:tabs>
        <w:jc w:val="both"/>
        <w:rPr>
          <w:rFonts w:ascii="Arial" w:hAnsi="Arial" w:cs="Arial"/>
          <w:lang w:val="nl-BE"/>
        </w:rPr>
      </w:pPr>
    </w:p>
    <w:p w14:paraId="72E29B51" w14:textId="53AF6455" w:rsidR="000F074C" w:rsidRPr="009959AB" w:rsidRDefault="000C39F2" w:rsidP="000F074C">
      <w:pPr>
        <w:tabs>
          <w:tab w:val="left" w:pos="3120"/>
        </w:tabs>
        <w:jc w:val="both"/>
        <w:rPr>
          <w:rFonts w:ascii="Arial" w:hAnsi="Arial" w:cs="Arial"/>
          <w:lang w:val="nl-BE"/>
        </w:rPr>
      </w:pPr>
      <w:r>
        <w:rPr>
          <w:rFonts w:ascii="Arial" w:eastAsia="Arial" w:hAnsi="Arial" w:cs="Arial"/>
          <w:bdr w:val="nil"/>
          <w:lang w:val="nl-BE"/>
        </w:rPr>
        <w:t xml:space="preserve">Na de minimale duur van negen jaar en onder voorbehoud dat zowel de kosten en werken voor de overname in beheer als de kosten in verband met het beheer volledig terugbetaald werden, kan de houder van een zakelijk recht erom verzoeken zijn woning terug in beheer te nemen. De overdracht vindt uiterlijk plaats op de laatste dag van de maand die volgt op de ontvangst van hun verzoek. </w:t>
      </w:r>
    </w:p>
    <w:p w14:paraId="7A6D654A" w14:textId="275987F6" w:rsidR="000F074C" w:rsidRPr="009959AB" w:rsidRDefault="000C39F2" w:rsidP="000F074C">
      <w:pPr>
        <w:jc w:val="both"/>
        <w:rPr>
          <w:rFonts w:ascii="Arial" w:hAnsi="Arial" w:cs="Arial"/>
          <w:bCs/>
          <w:iCs/>
          <w:lang w:val="nl-BE"/>
        </w:rPr>
      </w:pPr>
      <w:r>
        <w:rPr>
          <w:rFonts w:ascii="Arial" w:eastAsia="Arial" w:hAnsi="Arial" w:cs="Arial"/>
          <w:bdr w:val="nil"/>
          <w:lang w:val="nl-BE"/>
        </w:rPr>
        <w:lastRenderedPageBreak/>
        <w:t xml:space="preserve">Vanaf deze teruggave treedt de houder van een zakelijk recht van rechtswege in de rechten en plichten van de openbare beheerder wat betreft de contractuele relatie met de huurder. </w:t>
      </w:r>
    </w:p>
    <w:p w14:paraId="51D3B341" w14:textId="77777777" w:rsidR="000F074C" w:rsidRPr="009959AB" w:rsidRDefault="000F074C" w:rsidP="000F074C">
      <w:pPr>
        <w:jc w:val="both"/>
        <w:rPr>
          <w:rFonts w:ascii="Arial" w:hAnsi="Arial" w:cs="Arial"/>
          <w:bCs/>
          <w:iCs/>
          <w:lang w:val="nl-BE"/>
        </w:rPr>
      </w:pPr>
    </w:p>
    <w:p w14:paraId="4190A9B1" w14:textId="77777777"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10 - Voortijdige terugname van het goed</w:t>
      </w:r>
    </w:p>
    <w:p w14:paraId="65CAC669" w14:textId="77777777" w:rsidR="000F074C" w:rsidRPr="009959AB" w:rsidRDefault="000F074C" w:rsidP="000F074C">
      <w:pPr>
        <w:tabs>
          <w:tab w:val="left" w:pos="3120"/>
        </w:tabs>
        <w:contextualSpacing/>
        <w:jc w:val="both"/>
        <w:rPr>
          <w:rFonts w:ascii="Arial" w:hAnsi="Arial" w:cs="Arial"/>
          <w:lang w:val="nl-BE"/>
        </w:rPr>
      </w:pPr>
    </w:p>
    <w:p w14:paraId="2F2AA58E" w14:textId="2CB54485" w:rsidR="000F074C" w:rsidRPr="009959AB" w:rsidRDefault="000C39F2" w:rsidP="000F074C">
      <w:pPr>
        <w:jc w:val="both"/>
        <w:rPr>
          <w:rFonts w:ascii="Arial" w:hAnsi="Arial" w:cs="Arial"/>
          <w:iCs/>
          <w:lang w:val="nl-BE"/>
        </w:rPr>
      </w:pPr>
      <w:r>
        <w:rPr>
          <w:rFonts w:ascii="Arial" w:eastAsia="Arial" w:hAnsi="Arial" w:cs="Arial"/>
          <w:bdr w:val="nil"/>
          <w:lang w:val="nl-BE"/>
        </w:rPr>
        <w:t xml:space="preserve">De houder van een zakelijk recht kan erom verzoeken het beheer van zijn woning terug over te nemen vanaf de eerste bewoning na het sluiten van een huurovereenkomst. </w:t>
      </w:r>
    </w:p>
    <w:p w14:paraId="121DF249" w14:textId="46C6C87F" w:rsidR="000F074C" w:rsidRPr="009959AB" w:rsidRDefault="000C39F2" w:rsidP="000F074C">
      <w:pPr>
        <w:jc w:val="both"/>
        <w:rPr>
          <w:rFonts w:ascii="Arial" w:hAnsi="Arial" w:cs="Arial"/>
          <w:iCs/>
          <w:lang w:val="nl-BE"/>
        </w:rPr>
      </w:pPr>
      <w:r>
        <w:rPr>
          <w:rFonts w:ascii="Arial" w:eastAsia="Arial" w:hAnsi="Arial" w:cs="Arial"/>
          <w:bdr w:val="nil"/>
          <w:lang w:val="nl-BE"/>
        </w:rPr>
        <w:t>Dit verzoek wordt per aangetekend schrijven gericht aan de openbare beheerder.</w:t>
      </w:r>
    </w:p>
    <w:p w14:paraId="21E488C1" w14:textId="0FAEA951" w:rsidR="000F074C" w:rsidRPr="009959AB" w:rsidRDefault="000C39F2" w:rsidP="000F074C">
      <w:pPr>
        <w:jc w:val="both"/>
        <w:rPr>
          <w:rFonts w:ascii="Arial" w:hAnsi="Arial" w:cs="Arial"/>
          <w:bCs/>
          <w:iCs/>
          <w:lang w:val="nl-BE"/>
        </w:rPr>
      </w:pPr>
      <w:r>
        <w:rPr>
          <w:rFonts w:ascii="Arial" w:eastAsia="Arial" w:hAnsi="Arial" w:cs="Arial"/>
          <w:bdr w:val="nil"/>
          <w:lang w:val="nl-BE"/>
        </w:rPr>
        <w:t xml:space="preserve">Binnen de maand na ontvangst van het verzoek bezorgt de openbare beheerder de houder van een zakelijk recht de afrekening van de nog terug te betalen kosten voor de overname in beheer en de kosten in verband met het openbaar beheer. </w:t>
      </w:r>
    </w:p>
    <w:p w14:paraId="575F0A5C" w14:textId="186F41AE" w:rsidR="000F074C" w:rsidRPr="009959AB" w:rsidRDefault="000C39F2" w:rsidP="000F074C">
      <w:pPr>
        <w:jc w:val="both"/>
        <w:rPr>
          <w:rFonts w:ascii="Arial" w:hAnsi="Arial" w:cs="Arial"/>
          <w:bCs/>
          <w:iCs/>
          <w:lang w:val="nl-BE"/>
        </w:rPr>
      </w:pPr>
      <w:r>
        <w:rPr>
          <w:rFonts w:ascii="Arial" w:eastAsia="Arial" w:hAnsi="Arial" w:cs="Arial"/>
          <w:bdr w:val="nil"/>
          <w:lang w:val="nl-BE"/>
        </w:rPr>
        <w:t>De terugname van het beheer van de woning door de houder van een zakelijk recht vindt plaats binnen twee maanden na de in het vorige lid bedoelde terugbetaling. Binnen tien dagen na ontvangst van de terugbetaling deelt de openbare beheerder de houder van een zakelijk recht de exacte datum van de terugname van het beheer mee.</w:t>
      </w:r>
    </w:p>
    <w:p w14:paraId="39977B57" w14:textId="2E9BCAEC" w:rsidR="008F1D62" w:rsidRPr="009959AB" w:rsidRDefault="000C39F2" w:rsidP="008F1D62">
      <w:pPr>
        <w:tabs>
          <w:tab w:val="left" w:pos="3120"/>
        </w:tabs>
        <w:contextualSpacing/>
        <w:jc w:val="both"/>
        <w:rPr>
          <w:rFonts w:ascii="Arial" w:hAnsi="Arial" w:cs="Arial"/>
          <w:lang w:val="nl-BE"/>
        </w:rPr>
      </w:pPr>
      <w:r>
        <w:rPr>
          <w:rFonts w:ascii="Arial" w:eastAsia="Arial" w:hAnsi="Arial" w:cs="Arial"/>
          <w:bdr w:val="nil"/>
          <w:lang w:val="nl-BE"/>
        </w:rPr>
        <w:t>Vanaf de in het vorige lid bedoelde terugname van het beheer treedt de houder van een zakelijk recht van rechtswege in de rechten en plichten van de openbare beheerder wat betreft de contractuele relatie met de huurder.</w:t>
      </w:r>
    </w:p>
    <w:p w14:paraId="2DDABFC2" w14:textId="77777777" w:rsidR="008F1D62" w:rsidRPr="009959AB" w:rsidRDefault="008F1D62" w:rsidP="008F1D62">
      <w:pPr>
        <w:tabs>
          <w:tab w:val="left" w:pos="3120"/>
        </w:tabs>
        <w:contextualSpacing/>
        <w:jc w:val="both"/>
        <w:rPr>
          <w:rFonts w:ascii="Arial" w:hAnsi="Arial" w:cs="Arial"/>
          <w:lang w:val="nl-BE"/>
        </w:rPr>
      </w:pPr>
    </w:p>
    <w:p w14:paraId="03639106" w14:textId="27665F3F" w:rsidR="008F1D62" w:rsidRPr="009959AB" w:rsidRDefault="000C39F2" w:rsidP="008F1D62">
      <w:pPr>
        <w:tabs>
          <w:tab w:val="left" w:pos="3120"/>
        </w:tabs>
        <w:contextualSpacing/>
        <w:jc w:val="both"/>
        <w:rPr>
          <w:rFonts w:ascii="Arial" w:hAnsi="Arial" w:cs="Arial"/>
          <w:lang w:val="nl-BE"/>
        </w:rPr>
      </w:pPr>
      <w:r>
        <w:rPr>
          <w:rFonts w:ascii="Arial" w:eastAsia="Arial" w:hAnsi="Arial" w:cs="Arial"/>
          <w:bdr w:val="nil"/>
          <w:lang w:val="nl-BE"/>
        </w:rPr>
        <w:t>Tijdens een minimale periode van negen jaar, te rekenen vanaf de eerste verhuring van het goed door de openbare beheerder, is de houder van een zakelijk recht ertoe gehouden een huurprijs toe te passen die in overeenstemming is met het rooster dat vervat is in artikel 16, § 1 van het besluit van de Brussels Hoofdstedelijke Regering van 17 december 2015 houdende organisatie van de sociale verhuurkantoren volgens de drempels die zijn bepaald voor toegang tot sociale woningen, ongeacht de persoonlijke situatie</w:t>
      </w:r>
      <w:r>
        <w:rPr>
          <w:rFonts w:ascii="Arial" w:eastAsia="Arial" w:hAnsi="Arial" w:cs="Arial"/>
          <w:bdr w:val="nil"/>
          <w:lang w:val="nl-BE"/>
        </w:rPr>
        <w:t xml:space="preserve"> van de huurder.</w:t>
      </w:r>
    </w:p>
    <w:p w14:paraId="1DBF538C" w14:textId="77777777" w:rsidR="008F1D62" w:rsidRPr="009959AB" w:rsidRDefault="008F1D62" w:rsidP="008F1D62">
      <w:pPr>
        <w:tabs>
          <w:tab w:val="left" w:pos="3120"/>
        </w:tabs>
        <w:contextualSpacing/>
        <w:jc w:val="both"/>
        <w:rPr>
          <w:rFonts w:ascii="Arial" w:hAnsi="Arial" w:cs="Arial"/>
          <w:lang w:val="nl-BE"/>
        </w:rPr>
      </w:pPr>
    </w:p>
    <w:p w14:paraId="0C9C225F" w14:textId="2DBE530B" w:rsidR="000F074C" w:rsidRPr="009959AB" w:rsidRDefault="000C39F2" w:rsidP="008F1D62">
      <w:pPr>
        <w:tabs>
          <w:tab w:val="left" w:pos="3120"/>
        </w:tabs>
        <w:contextualSpacing/>
        <w:jc w:val="both"/>
        <w:rPr>
          <w:b/>
          <w:bCs/>
          <w:color w:val="0070C0"/>
          <w:sz w:val="20"/>
          <w:szCs w:val="20"/>
          <w:lang w:val="nl-BE"/>
        </w:rPr>
      </w:pPr>
      <w:r>
        <w:rPr>
          <w:rFonts w:ascii="Arial" w:eastAsia="Arial" w:hAnsi="Arial" w:cs="Arial"/>
          <w:bdr w:val="nil"/>
          <w:lang w:val="nl-BE"/>
        </w:rPr>
        <w:t xml:space="preserve">Conform artikel 19, § 3 van de Huisvestingscode geeft de niet-naleving van de huurprijsregulering aanleiding tot het opleggen van een administratieve boete. De bestraffingsprocedure wordt beschreven in de artikelen 9 en 10 van het besluit van de BHR van </w:t>
      </w:r>
      <w:r w:rsidR="00813CCA" w:rsidRPr="00813CCA">
        <w:rPr>
          <w:rFonts w:ascii="Arial" w:eastAsia="Arial" w:hAnsi="Arial" w:cs="Arial"/>
          <w:bdr w:val="nil"/>
          <w:lang w:val="nl-BE"/>
        </w:rPr>
        <w:t>10 november 2022</w:t>
      </w:r>
      <w:r w:rsidR="00813CCA">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r>
        <w:rPr>
          <w:rFonts w:ascii="Arial" w:eastAsia="Arial" w:hAnsi="Arial" w:cs="Arial"/>
          <w:bdr w:val="nil"/>
          <w:lang w:val="nl-BE"/>
        </w:rPr>
        <w:tab/>
      </w:r>
      <w:r>
        <w:rPr>
          <w:rFonts w:ascii="Arial" w:eastAsia="Arial" w:hAnsi="Arial" w:cs="Arial"/>
          <w:bdr w:val="nil"/>
          <w:lang w:val="nl-BE"/>
        </w:rPr>
        <w:br/>
      </w:r>
    </w:p>
    <w:p w14:paraId="5CDF5F1E" w14:textId="77777777" w:rsidR="000F074C" w:rsidRPr="009959AB" w:rsidRDefault="000F074C" w:rsidP="000F074C">
      <w:pPr>
        <w:tabs>
          <w:tab w:val="left" w:pos="3120"/>
        </w:tabs>
        <w:contextualSpacing/>
        <w:jc w:val="both"/>
        <w:rPr>
          <w:b/>
          <w:bCs/>
          <w:color w:val="0070C0"/>
          <w:sz w:val="20"/>
          <w:szCs w:val="20"/>
          <w:lang w:val="nl-BE"/>
        </w:rPr>
      </w:pPr>
    </w:p>
    <w:p w14:paraId="0050DC1E" w14:textId="18067AE9" w:rsidR="000F074C" w:rsidRPr="009959AB" w:rsidRDefault="000C39F2"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11 - Voorkooprecht</w:t>
      </w:r>
    </w:p>
    <w:p w14:paraId="391912B0" w14:textId="77777777" w:rsidR="000F074C" w:rsidRPr="009959AB" w:rsidRDefault="000F074C" w:rsidP="000F074C">
      <w:pPr>
        <w:tabs>
          <w:tab w:val="left" w:pos="3120"/>
        </w:tabs>
        <w:contextualSpacing/>
        <w:jc w:val="both"/>
        <w:rPr>
          <w:rFonts w:ascii="Arial" w:hAnsi="Arial" w:cs="Arial"/>
          <w:lang w:val="nl-BE"/>
        </w:rPr>
      </w:pPr>
    </w:p>
    <w:p w14:paraId="11EEAEBA" w14:textId="0397ADA5"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 xml:space="preserve">De openbare beheerder beschikt over een prioritair voorkooprecht op het goed in geval van verkoop ervan. Het Gewest mag dit recht in </w:t>
      </w:r>
      <w:r>
        <w:rPr>
          <w:rFonts w:ascii="Arial" w:eastAsia="Arial" w:hAnsi="Arial" w:cs="Arial"/>
          <w:bdr w:val="nil"/>
          <w:lang w:val="nl-BE"/>
        </w:rPr>
        <w:t>bijkomende orde uitoefenen.</w:t>
      </w:r>
    </w:p>
    <w:p w14:paraId="0CB1CDB2" w14:textId="77777777" w:rsidR="000F074C" w:rsidRPr="009959AB" w:rsidRDefault="000F074C" w:rsidP="000F074C">
      <w:pPr>
        <w:tabs>
          <w:tab w:val="left" w:pos="3120"/>
        </w:tabs>
        <w:contextualSpacing/>
        <w:jc w:val="both"/>
        <w:rPr>
          <w:rFonts w:ascii="Arial" w:hAnsi="Arial" w:cs="Arial"/>
          <w:lang w:val="nl-BE"/>
        </w:rPr>
      </w:pPr>
    </w:p>
    <w:p w14:paraId="0C16F569" w14:textId="5C1C6D46"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 xml:space="preserve">Dit recht mag zowel worden uitgeoefend gedurende de periode van overname in openbaar beheer als gedurende de periode waarin de huurprijzen gereguleerd worden. </w:t>
      </w:r>
    </w:p>
    <w:p w14:paraId="67D16E85" w14:textId="77777777" w:rsidR="000F074C" w:rsidRPr="009959AB" w:rsidRDefault="000F074C" w:rsidP="000F074C">
      <w:pPr>
        <w:tabs>
          <w:tab w:val="left" w:pos="3120"/>
        </w:tabs>
        <w:contextualSpacing/>
        <w:jc w:val="both"/>
        <w:rPr>
          <w:rFonts w:ascii="Arial" w:hAnsi="Arial" w:cs="Arial"/>
          <w:lang w:val="nl-BE"/>
        </w:rPr>
      </w:pPr>
    </w:p>
    <w:p w14:paraId="6889D90D" w14:textId="77777777" w:rsidR="000F074C" w:rsidRPr="009959AB" w:rsidRDefault="000F074C" w:rsidP="000F074C">
      <w:pPr>
        <w:tabs>
          <w:tab w:val="left" w:pos="3120"/>
        </w:tabs>
        <w:contextualSpacing/>
        <w:jc w:val="both"/>
        <w:rPr>
          <w:rFonts w:ascii="Arial" w:hAnsi="Arial" w:cs="Arial"/>
          <w:lang w:val="nl-BE"/>
        </w:rPr>
      </w:pPr>
    </w:p>
    <w:p w14:paraId="0B58C7C7" w14:textId="77777777" w:rsidR="000F074C" w:rsidRPr="009959AB" w:rsidRDefault="000F074C" w:rsidP="000F074C">
      <w:pPr>
        <w:tabs>
          <w:tab w:val="left" w:pos="3120"/>
        </w:tabs>
        <w:contextualSpacing/>
        <w:jc w:val="both"/>
        <w:rPr>
          <w:rFonts w:ascii="Arial" w:hAnsi="Arial" w:cs="Arial"/>
          <w:lang w:val="nl-BE"/>
        </w:rPr>
      </w:pPr>
    </w:p>
    <w:p w14:paraId="67F4E107" w14:textId="77777777" w:rsidR="000F074C" w:rsidRPr="009959AB" w:rsidRDefault="000F074C" w:rsidP="000F074C">
      <w:pPr>
        <w:tabs>
          <w:tab w:val="left" w:pos="3120"/>
        </w:tabs>
        <w:contextualSpacing/>
        <w:jc w:val="both"/>
        <w:rPr>
          <w:rFonts w:ascii="Arial" w:hAnsi="Arial" w:cs="Arial"/>
          <w:lang w:val="nl-BE"/>
        </w:rPr>
      </w:pPr>
    </w:p>
    <w:p w14:paraId="3869AB2D" w14:textId="04ECF31E" w:rsidR="000F074C"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(datum en handtekening)</w:t>
      </w:r>
    </w:p>
    <w:p w14:paraId="11377F12" w14:textId="19129FB9" w:rsidR="00996A09" w:rsidRPr="009959AB" w:rsidRDefault="00996A09" w:rsidP="000F074C">
      <w:pPr>
        <w:tabs>
          <w:tab w:val="left" w:pos="3120"/>
        </w:tabs>
        <w:contextualSpacing/>
        <w:jc w:val="both"/>
        <w:rPr>
          <w:rFonts w:ascii="Arial" w:hAnsi="Arial" w:cs="Arial"/>
          <w:lang w:val="nl-BE"/>
        </w:rPr>
      </w:pPr>
    </w:p>
    <w:p w14:paraId="7A8628F0" w14:textId="07DD69E4" w:rsidR="00996A09" w:rsidRPr="009959AB" w:rsidRDefault="00996A09" w:rsidP="000F074C">
      <w:pPr>
        <w:tabs>
          <w:tab w:val="left" w:pos="3120"/>
        </w:tabs>
        <w:contextualSpacing/>
        <w:jc w:val="both"/>
        <w:rPr>
          <w:rFonts w:ascii="Arial" w:hAnsi="Arial" w:cs="Arial"/>
          <w:lang w:val="nl-BE"/>
        </w:rPr>
      </w:pPr>
    </w:p>
    <w:p w14:paraId="5433F61E" w14:textId="77777777" w:rsidR="00996A09" w:rsidRPr="009959AB" w:rsidRDefault="00996A09" w:rsidP="000F074C">
      <w:pPr>
        <w:tabs>
          <w:tab w:val="left" w:pos="3120"/>
        </w:tabs>
        <w:contextualSpacing/>
        <w:jc w:val="both"/>
        <w:rPr>
          <w:rFonts w:ascii="Arial" w:hAnsi="Arial" w:cs="Arial"/>
          <w:lang w:val="nl-BE"/>
        </w:rPr>
      </w:pPr>
    </w:p>
    <w:p w14:paraId="1D8BFD55" w14:textId="29AD5C4B" w:rsidR="00996A09" w:rsidRPr="009959AB" w:rsidRDefault="000C39F2" w:rsidP="000F074C">
      <w:pPr>
        <w:tabs>
          <w:tab w:val="left" w:pos="3120"/>
        </w:tabs>
        <w:contextualSpacing/>
        <w:jc w:val="both"/>
        <w:rPr>
          <w:rFonts w:ascii="Arial" w:hAnsi="Arial" w:cs="Arial"/>
          <w:lang w:val="nl-BE"/>
        </w:rPr>
      </w:pPr>
      <w:r>
        <w:rPr>
          <w:rFonts w:ascii="Arial" w:eastAsia="Arial" w:hAnsi="Arial" w:cs="Arial"/>
          <w:bdr w:val="nil"/>
          <w:lang w:val="nl-BE"/>
        </w:rPr>
        <w:t xml:space="preserve">De openbare beheerder  </w:t>
      </w:r>
    </w:p>
    <w:p w14:paraId="7ABA7A51" w14:textId="5EF363CB" w:rsidR="00996A09" w:rsidRPr="009959AB" w:rsidRDefault="00996A09" w:rsidP="000F074C">
      <w:pPr>
        <w:tabs>
          <w:tab w:val="left" w:pos="3120"/>
        </w:tabs>
        <w:contextualSpacing/>
        <w:jc w:val="both"/>
        <w:rPr>
          <w:rFonts w:ascii="Arial" w:hAnsi="Arial" w:cs="Arial"/>
          <w:lang w:val="nl-BE"/>
        </w:rPr>
      </w:pPr>
    </w:p>
    <w:p w14:paraId="3A485204" w14:textId="037F332E" w:rsidR="00996A09" w:rsidRPr="009959AB" w:rsidRDefault="00996A09" w:rsidP="000F074C">
      <w:pPr>
        <w:tabs>
          <w:tab w:val="left" w:pos="3120"/>
        </w:tabs>
        <w:contextualSpacing/>
        <w:jc w:val="both"/>
        <w:rPr>
          <w:rFonts w:ascii="Arial" w:hAnsi="Arial" w:cs="Arial"/>
          <w:lang w:val="nl-BE"/>
        </w:rPr>
      </w:pPr>
    </w:p>
    <w:p w14:paraId="41DB2961" w14:textId="0FCF3486" w:rsidR="00996A09" w:rsidRPr="009959AB" w:rsidRDefault="00996A09" w:rsidP="000F074C">
      <w:pPr>
        <w:tabs>
          <w:tab w:val="left" w:pos="3120"/>
        </w:tabs>
        <w:contextualSpacing/>
        <w:jc w:val="both"/>
        <w:rPr>
          <w:rFonts w:ascii="Arial" w:hAnsi="Arial" w:cs="Arial"/>
          <w:lang w:val="nl-BE"/>
        </w:rPr>
      </w:pPr>
    </w:p>
    <w:p w14:paraId="79BF88AF" w14:textId="77777777" w:rsidR="000645A1" w:rsidRPr="009959AB" w:rsidRDefault="000645A1" w:rsidP="5C636956">
      <w:pPr>
        <w:tabs>
          <w:tab w:val="left" w:pos="3120"/>
        </w:tabs>
        <w:contextualSpacing/>
        <w:rPr>
          <w:rFonts w:ascii="Arial" w:hAnsi="Arial" w:cs="Arial"/>
          <w:lang w:val="nl-BE"/>
        </w:rPr>
      </w:pPr>
    </w:p>
    <w:p w14:paraId="7A123048" w14:textId="43EBA453" w:rsidR="5C636956" w:rsidRPr="009959AB" w:rsidRDefault="000C39F2" w:rsidP="5C636956">
      <w:pPr>
        <w:tabs>
          <w:tab w:val="left" w:pos="3120"/>
        </w:tabs>
        <w:contextualSpacing/>
        <w:rPr>
          <w:rFonts w:ascii="Arial" w:hAnsi="Arial" w:cs="Arial"/>
          <w:u w:val="single"/>
          <w:lang w:val="nl-BE"/>
        </w:rPr>
      </w:pPr>
      <w:r>
        <w:rPr>
          <w:rFonts w:ascii="Arial" w:eastAsia="Arial" w:hAnsi="Arial" w:cs="Arial"/>
          <w:u w:val="single"/>
          <w:bdr w:val="nil"/>
          <w:lang w:val="nl-BE"/>
        </w:rPr>
        <w:t>Recht tot beroep</w:t>
      </w:r>
    </w:p>
    <w:p w14:paraId="587103BB" w14:textId="736886A3" w:rsidR="5C636956" w:rsidRPr="009959AB" w:rsidRDefault="5C636956" w:rsidP="5C636956">
      <w:pPr>
        <w:tabs>
          <w:tab w:val="left" w:pos="3120"/>
        </w:tabs>
        <w:contextualSpacing/>
        <w:rPr>
          <w:rFonts w:ascii="Arial" w:hAnsi="Arial" w:cs="Arial"/>
          <w:lang w:val="nl-BE"/>
        </w:rPr>
      </w:pPr>
    </w:p>
    <w:p w14:paraId="4A8339AA" w14:textId="502259A3" w:rsidR="5C636956" w:rsidRPr="009959AB" w:rsidRDefault="000C39F2" w:rsidP="5C636956">
      <w:pPr>
        <w:tabs>
          <w:tab w:val="left" w:pos="3120"/>
        </w:tabs>
        <w:contextualSpacing/>
        <w:rPr>
          <w:rFonts w:ascii="Arial" w:hAnsi="Arial" w:cs="Arial"/>
          <w:lang w:val="nl-BE"/>
        </w:rPr>
      </w:pPr>
      <w:r>
        <w:rPr>
          <w:rFonts w:ascii="Arial" w:eastAsia="Arial" w:hAnsi="Arial" w:cs="Arial"/>
          <w:bdr w:val="nil"/>
          <w:lang w:val="nl-BE"/>
        </w:rPr>
        <w:t>Er kan een beroep tegen deze beslissing worden ingediend bij de Raad van State:</w:t>
      </w:r>
    </w:p>
    <w:p w14:paraId="21BB5883" w14:textId="28AABE49" w:rsidR="5C636956" w:rsidRPr="009959AB" w:rsidRDefault="000C39F2" w:rsidP="5C636956">
      <w:pPr>
        <w:tabs>
          <w:tab w:val="left" w:pos="3120"/>
        </w:tabs>
        <w:contextualSpacing/>
        <w:rPr>
          <w:rFonts w:ascii="Arial" w:hAnsi="Arial" w:cs="Arial"/>
          <w:lang w:val="nl-BE"/>
        </w:rPr>
      </w:pPr>
      <w:r>
        <w:rPr>
          <w:rFonts w:ascii="Arial" w:eastAsia="Arial" w:hAnsi="Arial" w:cs="Arial"/>
          <w:bdr w:val="nil"/>
          <w:lang w:val="nl-BE"/>
        </w:rPr>
        <w:t>- binnen 60 dagen na deze kennisgeving,</w:t>
      </w:r>
    </w:p>
    <w:p w14:paraId="576E23F5" w14:textId="6326CB7F" w:rsidR="5C636956" w:rsidRPr="009959AB" w:rsidRDefault="000C39F2" w:rsidP="5C636956">
      <w:pPr>
        <w:tabs>
          <w:tab w:val="left" w:pos="3120"/>
        </w:tabs>
        <w:contextualSpacing/>
        <w:rPr>
          <w:rFonts w:ascii="Arial" w:hAnsi="Arial" w:cs="Arial"/>
          <w:lang w:val="nl-BE"/>
        </w:rPr>
      </w:pPr>
      <w:r>
        <w:rPr>
          <w:rFonts w:ascii="Arial" w:eastAsia="Arial" w:hAnsi="Arial" w:cs="Arial"/>
          <w:bdr w:val="nil"/>
          <w:lang w:val="nl-BE"/>
        </w:rPr>
        <w:t>- door middel van een verzoekschrift,</w:t>
      </w:r>
    </w:p>
    <w:p w14:paraId="5461FE5D" w14:textId="40480D77" w:rsidR="5C636956" w:rsidRPr="009959AB" w:rsidRDefault="000C39F2" w:rsidP="5C636956">
      <w:pPr>
        <w:tabs>
          <w:tab w:val="left" w:pos="3120"/>
        </w:tabs>
        <w:contextualSpacing/>
        <w:rPr>
          <w:rFonts w:ascii="Arial" w:hAnsi="Arial" w:cs="Arial"/>
          <w:lang w:val="nl-BE"/>
        </w:rPr>
      </w:pPr>
      <w:r>
        <w:rPr>
          <w:rFonts w:ascii="Arial" w:eastAsia="Arial" w:hAnsi="Arial" w:cs="Arial"/>
          <w:bdr w:val="nil"/>
          <w:lang w:val="nl-BE"/>
        </w:rPr>
        <w:t>- verstuurd</w:t>
      </w:r>
    </w:p>
    <w:p w14:paraId="40EE16F2" w14:textId="62431C57" w:rsidR="5C636956" w:rsidRPr="009959AB" w:rsidRDefault="000C39F2" w:rsidP="5C636956">
      <w:pPr>
        <w:tabs>
          <w:tab w:val="left" w:pos="3120"/>
        </w:tabs>
        <w:contextualSpacing/>
        <w:rPr>
          <w:rFonts w:ascii="Arial" w:hAnsi="Arial" w:cs="Arial"/>
          <w:lang w:val="nl-BE"/>
        </w:rPr>
      </w:pPr>
      <w:r>
        <w:rPr>
          <w:rFonts w:ascii="Arial" w:eastAsia="Arial" w:hAnsi="Arial" w:cs="Arial"/>
          <w:bdr w:val="nil"/>
          <w:lang w:val="nl-BE"/>
        </w:rPr>
        <w:t>O via een aangetekend schrijven naar de Wetenschapsstraat 33 te 1040 Brussel</w:t>
      </w:r>
    </w:p>
    <w:p w14:paraId="6F30065D" w14:textId="4998ED45" w:rsidR="5C636956" w:rsidRPr="009959AB" w:rsidRDefault="000C39F2" w:rsidP="000645A1">
      <w:pPr>
        <w:tabs>
          <w:tab w:val="left" w:pos="3120"/>
        </w:tabs>
        <w:contextualSpacing/>
        <w:rPr>
          <w:rFonts w:ascii="Arial" w:hAnsi="Arial" w:cs="Arial"/>
          <w:lang w:val="nl-BE"/>
        </w:rPr>
      </w:pPr>
      <w:r>
        <w:rPr>
          <w:rFonts w:ascii="Arial" w:eastAsia="Arial" w:hAnsi="Arial" w:cs="Arial"/>
          <w:bdr w:val="nil"/>
          <w:lang w:val="nl-BE"/>
        </w:rPr>
        <w:t>O via elektronische weg, waarvoor de nadere regels worden toegelicht op de website van de Raad van State: http://www.raadvanstate.be/</w:t>
      </w:r>
    </w:p>
    <w:sectPr w:rsidR="5C636956" w:rsidRPr="009959A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clercq Isabelle" w:date="2022-04-12T10:42:00Z" w:initials="LI">
    <w:p w14:paraId="5A5E0E0C" w14:textId="77777777" w:rsidR="00E82C4C" w:rsidRDefault="000C39F2">
      <w:pPr>
        <w:pStyle w:val="Commentaire"/>
      </w:pPr>
      <w:r>
        <w:rPr>
          <w:rStyle w:val="Marquedecommentaire"/>
        </w:rPr>
        <w:annotationRef/>
      </w:r>
      <w:r>
        <w:rPr>
          <w:rFonts w:ascii="Calibri" w:eastAsia="Calibri" w:hAnsi="Calibri" w:cs="Calibri"/>
          <w:bdr w:val="nil"/>
          <w:lang w:val="nl-BE"/>
        </w:rPr>
        <w:t>Opgelet, het bezoek is niet verplicht voor de openbare beheerder: zie artikel 16, §1 - indien nodig aanpassen naargelang het geval</w:t>
      </w:r>
    </w:p>
  </w:comment>
  <w:comment w:id="1" w:author="Leclercq Isabelle" w:date="2022-07-01T10:57:00Z" w:initials="IL">
    <w:p w14:paraId="2FE5B900" w14:textId="77777777" w:rsidR="00687C13" w:rsidRDefault="000C39F2">
      <w:pPr>
        <w:pStyle w:val="Commentaire"/>
      </w:pPr>
      <w:r>
        <w:rPr>
          <w:rStyle w:val="Marquedecommentaire"/>
        </w:rPr>
        <w:annotationRef/>
      </w:r>
      <w:r>
        <w:rPr>
          <w:rFonts w:ascii="Calibri" w:eastAsia="Calibri" w:hAnsi="Calibri" w:cs="Calibri"/>
          <w:bdr w:val="nil"/>
          <w:lang w:val="nl-BE"/>
        </w:rPr>
        <w:t>Krachtens de basisakte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E0E0C" w15:done="0"/>
  <w15:commentEx w15:paraId="2FE5B90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E0E0C" w16cid:durableId="276BAED9"/>
  <w16cid:commentId w16cid:paraId="2FE5B900" w16cid:durableId="276BAE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3C8B"/>
    <w:multiLevelType w:val="hybridMultilevel"/>
    <w:tmpl w:val="B5726594"/>
    <w:lvl w:ilvl="0" w:tplc="5D2612B4">
      <w:start w:val="1"/>
      <w:numFmt w:val="upperLetter"/>
      <w:lvlText w:val="%1."/>
      <w:lvlJc w:val="left"/>
      <w:pPr>
        <w:ind w:left="720" w:hanging="360"/>
      </w:pPr>
    </w:lvl>
    <w:lvl w:ilvl="1" w:tplc="E474D6A4" w:tentative="1">
      <w:start w:val="1"/>
      <w:numFmt w:val="lowerLetter"/>
      <w:lvlText w:val="%2."/>
      <w:lvlJc w:val="left"/>
      <w:pPr>
        <w:ind w:left="1440" w:hanging="360"/>
      </w:pPr>
    </w:lvl>
    <w:lvl w:ilvl="2" w:tplc="EEF0134C" w:tentative="1">
      <w:start w:val="1"/>
      <w:numFmt w:val="lowerRoman"/>
      <w:lvlText w:val="%3."/>
      <w:lvlJc w:val="right"/>
      <w:pPr>
        <w:ind w:left="2160" w:hanging="180"/>
      </w:pPr>
    </w:lvl>
    <w:lvl w:ilvl="3" w:tplc="AFC24B92" w:tentative="1">
      <w:start w:val="1"/>
      <w:numFmt w:val="decimal"/>
      <w:lvlText w:val="%4."/>
      <w:lvlJc w:val="left"/>
      <w:pPr>
        <w:ind w:left="2880" w:hanging="360"/>
      </w:pPr>
    </w:lvl>
    <w:lvl w:ilvl="4" w:tplc="AE56A492" w:tentative="1">
      <w:start w:val="1"/>
      <w:numFmt w:val="lowerLetter"/>
      <w:lvlText w:val="%5."/>
      <w:lvlJc w:val="left"/>
      <w:pPr>
        <w:ind w:left="3600" w:hanging="360"/>
      </w:pPr>
    </w:lvl>
    <w:lvl w:ilvl="5" w:tplc="DFA66044" w:tentative="1">
      <w:start w:val="1"/>
      <w:numFmt w:val="lowerRoman"/>
      <w:lvlText w:val="%6."/>
      <w:lvlJc w:val="right"/>
      <w:pPr>
        <w:ind w:left="4320" w:hanging="180"/>
      </w:pPr>
    </w:lvl>
    <w:lvl w:ilvl="6" w:tplc="9B849E02" w:tentative="1">
      <w:start w:val="1"/>
      <w:numFmt w:val="decimal"/>
      <w:lvlText w:val="%7."/>
      <w:lvlJc w:val="left"/>
      <w:pPr>
        <w:ind w:left="5040" w:hanging="360"/>
      </w:pPr>
    </w:lvl>
    <w:lvl w:ilvl="7" w:tplc="28140E08" w:tentative="1">
      <w:start w:val="1"/>
      <w:numFmt w:val="lowerLetter"/>
      <w:lvlText w:val="%8."/>
      <w:lvlJc w:val="left"/>
      <w:pPr>
        <w:ind w:left="5760" w:hanging="360"/>
      </w:pPr>
    </w:lvl>
    <w:lvl w:ilvl="8" w:tplc="C34A9AE6" w:tentative="1">
      <w:start w:val="1"/>
      <w:numFmt w:val="lowerRoman"/>
      <w:lvlText w:val="%9."/>
      <w:lvlJc w:val="right"/>
      <w:pPr>
        <w:ind w:left="6480" w:hanging="180"/>
      </w:pPr>
    </w:lvl>
  </w:abstractNum>
  <w:abstractNum w:abstractNumId="1" w15:restartNumberingAfterBreak="0">
    <w:nsid w:val="418F5E9A"/>
    <w:multiLevelType w:val="hybridMultilevel"/>
    <w:tmpl w:val="011C1086"/>
    <w:lvl w:ilvl="0" w:tplc="1E32E6CE">
      <w:start w:val="1"/>
      <w:numFmt w:val="bullet"/>
      <w:lvlText w:val="□"/>
      <w:lvlJc w:val="left"/>
      <w:pPr>
        <w:ind w:left="1222" w:hanging="360"/>
      </w:pPr>
      <w:rPr>
        <w:rFonts w:ascii="Arial" w:hAnsi="Arial" w:hint="default"/>
      </w:rPr>
    </w:lvl>
    <w:lvl w:ilvl="1" w:tplc="F530D6BA" w:tentative="1">
      <w:start w:val="1"/>
      <w:numFmt w:val="bullet"/>
      <w:lvlText w:val="o"/>
      <w:lvlJc w:val="left"/>
      <w:pPr>
        <w:ind w:left="1942" w:hanging="360"/>
      </w:pPr>
      <w:rPr>
        <w:rFonts w:ascii="Courier New" w:hAnsi="Courier New" w:cs="Courier New" w:hint="default"/>
      </w:rPr>
    </w:lvl>
    <w:lvl w:ilvl="2" w:tplc="586A6BD4" w:tentative="1">
      <w:start w:val="1"/>
      <w:numFmt w:val="bullet"/>
      <w:lvlText w:val=""/>
      <w:lvlJc w:val="left"/>
      <w:pPr>
        <w:ind w:left="2662" w:hanging="360"/>
      </w:pPr>
      <w:rPr>
        <w:rFonts w:ascii="Wingdings" w:hAnsi="Wingdings" w:hint="default"/>
      </w:rPr>
    </w:lvl>
    <w:lvl w:ilvl="3" w:tplc="0DE0B842" w:tentative="1">
      <w:start w:val="1"/>
      <w:numFmt w:val="bullet"/>
      <w:lvlText w:val=""/>
      <w:lvlJc w:val="left"/>
      <w:pPr>
        <w:ind w:left="3382" w:hanging="360"/>
      </w:pPr>
      <w:rPr>
        <w:rFonts w:ascii="Symbol" w:hAnsi="Symbol" w:hint="default"/>
      </w:rPr>
    </w:lvl>
    <w:lvl w:ilvl="4" w:tplc="530C5590" w:tentative="1">
      <w:start w:val="1"/>
      <w:numFmt w:val="bullet"/>
      <w:lvlText w:val="o"/>
      <w:lvlJc w:val="left"/>
      <w:pPr>
        <w:ind w:left="4102" w:hanging="360"/>
      </w:pPr>
      <w:rPr>
        <w:rFonts w:ascii="Courier New" w:hAnsi="Courier New" w:cs="Courier New" w:hint="default"/>
      </w:rPr>
    </w:lvl>
    <w:lvl w:ilvl="5" w:tplc="F3AA564A" w:tentative="1">
      <w:start w:val="1"/>
      <w:numFmt w:val="bullet"/>
      <w:lvlText w:val=""/>
      <w:lvlJc w:val="left"/>
      <w:pPr>
        <w:ind w:left="4822" w:hanging="360"/>
      </w:pPr>
      <w:rPr>
        <w:rFonts w:ascii="Wingdings" w:hAnsi="Wingdings" w:hint="default"/>
      </w:rPr>
    </w:lvl>
    <w:lvl w:ilvl="6" w:tplc="B7F819FA" w:tentative="1">
      <w:start w:val="1"/>
      <w:numFmt w:val="bullet"/>
      <w:lvlText w:val=""/>
      <w:lvlJc w:val="left"/>
      <w:pPr>
        <w:ind w:left="5542" w:hanging="360"/>
      </w:pPr>
      <w:rPr>
        <w:rFonts w:ascii="Symbol" w:hAnsi="Symbol" w:hint="default"/>
      </w:rPr>
    </w:lvl>
    <w:lvl w:ilvl="7" w:tplc="F5463992" w:tentative="1">
      <w:start w:val="1"/>
      <w:numFmt w:val="bullet"/>
      <w:lvlText w:val="o"/>
      <w:lvlJc w:val="left"/>
      <w:pPr>
        <w:ind w:left="6262" w:hanging="360"/>
      </w:pPr>
      <w:rPr>
        <w:rFonts w:ascii="Courier New" w:hAnsi="Courier New" w:cs="Courier New" w:hint="default"/>
      </w:rPr>
    </w:lvl>
    <w:lvl w:ilvl="8" w:tplc="2494B34C" w:tentative="1">
      <w:start w:val="1"/>
      <w:numFmt w:val="bullet"/>
      <w:lvlText w:val=""/>
      <w:lvlJc w:val="left"/>
      <w:pPr>
        <w:ind w:left="6982" w:hanging="360"/>
      </w:pPr>
      <w:rPr>
        <w:rFonts w:ascii="Wingdings" w:hAnsi="Wingdings" w:hint="default"/>
      </w:rPr>
    </w:lvl>
  </w:abstractNum>
  <w:abstractNum w:abstractNumId="2" w15:restartNumberingAfterBreak="0">
    <w:nsid w:val="6201183E"/>
    <w:multiLevelType w:val="hybridMultilevel"/>
    <w:tmpl w:val="80FCBA4C"/>
    <w:lvl w:ilvl="0" w:tplc="E10620FA">
      <w:start w:val="1"/>
      <w:numFmt w:val="bullet"/>
      <w:lvlText w:val="o"/>
      <w:lvlJc w:val="left"/>
      <w:pPr>
        <w:ind w:left="1428" w:hanging="360"/>
      </w:pPr>
      <w:rPr>
        <w:rFonts w:ascii="Courier New" w:hAnsi="Courier New" w:cs="Courier New" w:hint="default"/>
      </w:rPr>
    </w:lvl>
    <w:lvl w:ilvl="1" w:tplc="820EC920" w:tentative="1">
      <w:start w:val="1"/>
      <w:numFmt w:val="bullet"/>
      <w:lvlText w:val="o"/>
      <w:lvlJc w:val="left"/>
      <w:pPr>
        <w:ind w:left="2148" w:hanging="360"/>
      </w:pPr>
      <w:rPr>
        <w:rFonts w:ascii="Courier New" w:hAnsi="Courier New" w:cs="Courier New" w:hint="default"/>
      </w:rPr>
    </w:lvl>
    <w:lvl w:ilvl="2" w:tplc="87A2C4BC" w:tentative="1">
      <w:start w:val="1"/>
      <w:numFmt w:val="bullet"/>
      <w:lvlText w:val=""/>
      <w:lvlJc w:val="left"/>
      <w:pPr>
        <w:ind w:left="2868" w:hanging="360"/>
      </w:pPr>
      <w:rPr>
        <w:rFonts w:ascii="Wingdings" w:hAnsi="Wingdings" w:hint="default"/>
      </w:rPr>
    </w:lvl>
    <w:lvl w:ilvl="3" w:tplc="E8B06F44" w:tentative="1">
      <w:start w:val="1"/>
      <w:numFmt w:val="bullet"/>
      <w:lvlText w:val=""/>
      <w:lvlJc w:val="left"/>
      <w:pPr>
        <w:ind w:left="3588" w:hanging="360"/>
      </w:pPr>
      <w:rPr>
        <w:rFonts w:ascii="Symbol" w:hAnsi="Symbol" w:hint="default"/>
      </w:rPr>
    </w:lvl>
    <w:lvl w:ilvl="4" w:tplc="01B4BA10" w:tentative="1">
      <w:start w:val="1"/>
      <w:numFmt w:val="bullet"/>
      <w:lvlText w:val="o"/>
      <w:lvlJc w:val="left"/>
      <w:pPr>
        <w:ind w:left="4308" w:hanging="360"/>
      </w:pPr>
      <w:rPr>
        <w:rFonts w:ascii="Courier New" w:hAnsi="Courier New" w:cs="Courier New" w:hint="default"/>
      </w:rPr>
    </w:lvl>
    <w:lvl w:ilvl="5" w:tplc="8E04CCC0" w:tentative="1">
      <w:start w:val="1"/>
      <w:numFmt w:val="bullet"/>
      <w:lvlText w:val=""/>
      <w:lvlJc w:val="left"/>
      <w:pPr>
        <w:ind w:left="5028" w:hanging="360"/>
      </w:pPr>
      <w:rPr>
        <w:rFonts w:ascii="Wingdings" w:hAnsi="Wingdings" w:hint="default"/>
      </w:rPr>
    </w:lvl>
    <w:lvl w:ilvl="6" w:tplc="93F49910" w:tentative="1">
      <w:start w:val="1"/>
      <w:numFmt w:val="bullet"/>
      <w:lvlText w:val=""/>
      <w:lvlJc w:val="left"/>
      <w:pPr>
        <w:ind w:left="5748" w:hanging="360"/>
      </w:pPr>
      <w:rPr>
        <w:rFonts w:ascii="Symbol" w:hAnsi="Symbol" w:hint="default"/>
      </w:rPr>
    </w:lvl>
    <w:lvl w:ilvl="7" w:tplc="61DC9276" w:tentative="1">
      <w:start w:val="1"/>
      <w:numFmt w:val="bullet"/>
      <w:lvlText w:val="o"/>
      <w:lvlJc w:val="left"/>
      <w:pPr>
        <w:ind w:left="6468" w:hanging="360"/>
      </w:pPr>
      <w:rPr>
        <w:rFonts w:ascii="Courier New" w:hAnsi="Courier New" w:cs="Courier New" w:hint="default"/>
      </w:rPr>
    </w:lvl>
    <w:lvl w:ilvl="8" w:tplc="3AEA98C8" w:tentative="1">
      <w:start w:val="1"/>
      <w:numFmt w:val="bullet"/>
      <w:lvlText w:val=""/>
      <w:lvlJc w:val="left"/>
      <w:pPr>
        <w:ind w:left="7188" w:hanging="360"/>
      </w:pPr>
      <w:rPr>
        <w:rFonts w:ascii="Wingdings" w:hAnsi="Wingdings" w:hint="default"/>
      </w:rPr>
    </w:lvl>
  </w:abstractNum>
  <w:num w:numId="1" w16cid:durableId="2075617138">
    <w:abstractNumId w:val="1"/>
  </w:num>
  <w:num w:numId="2" w16cid:durableId="1174566824">
    <w:abstractNumId w:val="2"/>
  </w:num>
  <w:num w:numId="3" w16cid:durableId="147201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clercq Isabelle">
    <w15:presenceInfo w15:providerId="AD" w15:userId="S::ileclercq@sprb.brussels::a35e32e3-8004-483a-8940-8ad89702f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FD"/>
    <w:rsid w:val="0002318C"/>
    <w:rsid w:val="00023233"/>
    <w:rsid w:val="000629AE"/>
    <w:rsid w:val="000645A1"/>
    <w:rsid w:val="000C39F2"/>
    <w:rsid w:val="000C5D70"/>
    <w:rsid w:val="000C7B73"/>
    <w:rsid w:val="000D347B"/>
    <w:rsid w:val="000E1AAD"/>
    <w:rsid w:val="000E7F29"/>
    <w:rsid w:val="000F074C"/>
    <w:rsid w:val="00170A96"/>
    <w:rsid w:val="00175E0C"/>
    <w:rsid w:val="00187454"/>
    <w:rsid w:val="001B0615"/>
    <w:rsid w:val="001F003E"/>
    <w:rsid w:val="001F1E57"/>
    <w:rsid w:val="0020677D"/>
    <w:rsid w:val="00213A80"/>
    <w:rsid w:val="00237DAC"/>
    <w:rsid w:val="00242898"/>
    <w:rsid w:val="00264866"/>
    <w:rsid w:val="002868C0"/>
    <w:rsid w:val="002C08B0"/>
    <w:rsid w:val="002D13CD"/>
    <w:rsid w:val="002F464F"/>
    <w:rsid w:val="00314B7E"/>
    <w:rsid w:val="003342E1"/>
    <w:rsid w:val="0034068C"/>
    <w:rsid w:val="0034597E"/>
    <w:rsid w:val="003842FD"/>
    <w:rsid w:val="00392142"/>
    <w:rsid w:val="00397297"/>
    <w:rsid w:val="003A49E9"/>
    <w:rsid w:val="003A7381"/>
    <w:rsid w:val="003B3D9B"/>
    <w:rsid w:val="00415D8D"/>
    <w:rsid w:val="004325F4"/>
    <w:rsid w:val="004327D2"/>
    <w:rsid w:val="00442AF9"/>
    <w:rsid w:val="00454959"/>
    <w:rsid w:val="00454CBE"/>
    <w:rsid w:val="00457826"/>
    <w:rsid w:val="00461440"/>
    <w:rsid w:val="00465ED6"/>
    <w:rsid w:val="00471BFC"/>
    <w:rsid w:val="004C10C2"/>
    <w:rsid w:val="004C7BBC"/>
    <w:rsid w:val="004E1986"/>
    <w:rsid w:val="004F66BE"/>
    <w:rsid w:val="00522523"/>
    <w:rsid w:val="00522ED2"/>
    <w:rsid w:val="005454C1"/>
    <w:rsid w:val="0054794A"/>
    <w:rsid w:val="00553484"/>
    <w:rsid w:val="00562818"/>
    <w:rsid w:val="0058449B"/>
    <w:rsid w:val="005925E0"/>
    <w:rsid w:val="005A72B9"/>
    <w:rsid w:val="005B712A"/>
    <w:rsid w:val="005E3DDE"/>
    <w:rsid w:val="005E7EA2"/>
    <w:rsid w:val="005F69CE"/>
    <w:rsid w:val="00606B32"/>
    <w:rsid w:val="00651DF9"/>
    <w:rsid w:val="00687C13"/>
    <w:rsid w:val="006926B6"/>
    <w:rsid w:val="006A29B4"/>
    <w:rsid w:val="006A5F69"/>
    <w:rsid w:val="006B3D2B"/>
    <w:rsid w:val="006C7F44"/>
    <w:rsid w:val="006D0D0D"/>
    <w:rsid w:val="006D5CFC"/>
    <w:rsid w:val="006D6FF4"/>
    <w:rsid w:val="00716B68"/>
    <w:rsid w:val="00732C76"/>
    <w:rsid w:val="00754F03"/>
    <w:rsid w:val="007833FC"/>
    <w:rsid w:val="007903B7"/>
    <w:rsid w:val="00792DFD"/>
    <w:rsid w:val="007A0785"/>
    <w:rsid w:val="007B53C9"/>
    <w:rsid w:val="007C7E55"/>
    <w:rsid w:val="007D55B2"/>
    <w:rsid w:val="007F59E3"/>
    <w:rsid w:val="00813CCA"/>
    <w:rsid w:val="00823241"/>
    <w:rsid w:val="00834FCA"/>
    <w:rsid w:val="008377F3"/>
    <w:rsid w:val="008442DE"/>
    <w:rsid w:val="00873CDD"/>
    <w:rsid w:val="008760B4"/>
    <w:rsid w:val="00882743"/>
    <w:rsid w:val="008969B7"/>
    <w:rsid w:val="008A034A"/>
    <w:rsid w:val="008A686A"/>
    <w:rsid w:val="008C7CFD"/>
    <w:rsid w:val="008E1A14"/>
    <w:rsid w:val="008F1D62"/>
    <w:rsid w:val="00901EAD"/>
    <w:rsid w:val="00915234"/>
    <w:rsid w:val="009374D4"/>
    <w:rsid w:val="009742D1"/>
    <w:rsid w:val="0098551D"/>
    <w:rsid w:val="009959AB"/>
    <w:rsid w:val="00996A09"/>
    <w:rsid w:val="009A0696"/>
    <w:rsid w:val="009A7B41"/>
    <w:rsid w:val="009C04A3"/>
    <w:rsid w:val="009D2DFB"/>
    <w:rsid w:val="009E3B5B"/>
    <w:rsid w:val="00A23A3D"/>
    <w:rsid w:val="00A24643"/>
    <w:rsid w:val="00A30677"/>
    <w:rsid w:val="00A330AB"/>
    <w:rsid w:val="00A605B5"/>
    <w:rsid w:val="00A67BAA"/>
    <w:rsid w:val="00A73937"/>
    <w:rsid w:val="00AA2938"/>
    <w:rsid w:val="00AC7214"/>
    <w:rsid w:val="00AF3597"/>
    <w:rsid w:val="00B21A30"/>
    <w:rsid w:val="00B71844"/>
    <w:rsid w:val="00B81BCD"/>
    <w:rsid w:val="00BC47B0"/>
    <w:rsid w:val="00C211AB"/>
    <w:rsid w:val="00C43FCB"/>
    <w:rsid w:val="00C517E7"/>
    <w:rsid w:val="00C6437E"/>
    <w:rsid w:val="00C90827"/>
    <w:rsid w:val="00CC7EC6"/>
    <w:rsid w:val="00CE551E"/>
    <w:rsid w:val="00D30E8D"/>
    <w:rsid w:val="00D32F04"/>
    <w:rsid w:val="00D51FCF"/>
    <w:rsid w:val="00D6404B"/>
    <w:rsid w:val="00D874A5"/>
    <w:rsid w:val="00D95735"/>
    <w:rsid w:val="00DA450F"/>
    <w:rsid w:val="00DB264D"/>
    <w:rsid w:val="00DC713A"/>
    <w:rsid w:val="00E13436"/>
    <w:rsid w:val="00E3412D"/>
    <w:rsid w:val="00E469AE"/>
    <w:rsid w:val="00E64108"/>
    <w:rsid w:val="00E8065A"/>
    <w:rsid w:val="00E82C4C"/>
    <w:rsid w:val="00EA0B19"/>
    <w:rsid w:val="00ED1EF9"/>
    <w:rsid w:val="00EE55AC"/>
    <w:rsid w:val="00EF2862"/>
    <w:rsid w:val="00EF7520"/>
    <w:rsid w:val="00F06401"/>
    <w:rsid w:val="00F31620"/>
    <w:rsid w:val="00F328D3"/>
    <w:rsid w:val="00F3554B"/>
    <w:rsid w:val="00F77609"/>
    <w:rsid w:val="07191B4D"/>
    <w:rsid w:val="082FCE7D"/>
    <w:rsid w:val="1AB01E42"/>
    <w:rsid w:val="29A2A57B"/>
    <w:rsid w:val="30228B59"/>
    <w:rsid w:val="315EC7AE"/>
    <w:rsid w:val="37799797"/>
    <w:rsid w:val="5C636956"/>
    <w:rsid w:val="60AC2DA2"/>
    <w:rsid w:val="6899DEF0"/>
    <w:rsid w:val="692E5EF7"/>
    <w:rsid w:val="69C858BC"/>
    <w:rsid w:val="7F0CD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812E"/>
  <w15:chartTrackingRefBased/>
  <w15:docId w15:val="{A91EEC02-5EC5-447A-9A7F-455461F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62"/>
  </w:style>
  <w:style w:type="paragraph" w:styleId="Titre1">
    <w:name w:val="heading 1"/>
    <w:basedOn w:val="Normal"/>
    <w:next w:val="Normal"/>
    <w:link w:val="Titre1Car"/>
    <w:uiPriority w:val="9"/>
    <w:qFormat/>
    <w:rsid w:val="009959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unhideWhenUsed/>
    <w:qFormat/>
    <w:rsid w:val="008C7CFD"/>
    <w:pPr>
      <w:widowControl w:val="0"/>
      <w:autoSpaceDE w:val="0"/>
      <w:autoSpaceDN w:val="0"/>
      <w:spacing w:after="0" w:line="240" w:lineRule="auto"/>
      <w:ind w:left="1114"/>
      <w:outlineLvl w:val="2"/>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7454"/>
    <w:rPr>
      <w:sz w:val="16"/>
      <w:szCs w:val="16"/>
    </w:rPr>
  </w:style>
  <w:style w:type="paragraph" w:styleId="Commentaire">
    <w:name w:val="annotation text"/>
    <w:basedOn w:val="Normal"/>
    <w:link w:val="CommentaireCar"/>
    <w:uiPriority w:val="99"/>
    <w:semiHidden/>
    <w:unhideWhenUsed/>
    <w:rsid w:val="00187454"/>
    <w:pPr>
      <w:spacing w:line="240" w:lineRule="auto"/>
    </w:pPr>
    <w:rPr>
      <w:sz w:val="20"/>
      <w:szCs w:val="20"/>
    </w:rPr>
  </w:style>
  <w:style w:type="character" w:customStyle="1" w:styleId="CommentaireCar">
    <w:name w:val="Commentaire Car"/>
    <w:basedOn w:val="Policepardfaut"/>
    <w:link w:val="Commentaire"/>
    <w:uiPriority w:val="99"/>
    <w:semiHidden/>
    <w:rsid w:val="00187454"/>
    <w:rPr>
      <w:sz w:val="20"/>
      <w:szCs w:val="20"/>
    </w:rPr>
  </w:style>
  <w:style w:type="paragraph" w:styleId="Objetducommentaire">
    <w:name w:val="annotation subject"/>
    <w:basedOn w:val="Commentaire"/>
    <w:next w:val="Commentaire"/>
    <w:link w:val="ObjetducommentaireCar"/>
    <w:uiPriority w:val="99"/>
    <w:semiHidden/>
    <w:unhideWhenUsed/>
    <w:rsid w:val="00187454"/>
    <w:rPr>
      <w:b/>
      <w:bCs/>
    </w:rPr>
  </w:style>
  <w:style w:type="character" w:customStyle="1" w:styleId="ObjetducommentaireCar">
    <w:name w:val="Objet du commentaire Car"/>
    <w:basedOn w:val="CommentaireCar"/>
    <w:link w:val="Objetducommentaire"/>
    <w:uiPriority w:val="99"/>
    <w:semiHidden/>
    <w:rsid w:val="00187454"/>
    <w:rPr>
      <w:b/>
      <w:bCs/>
      <w:sz w:val="20"/>
      <w:szCs w:val="20"/>
    </w:rPr>
  </w:style>
  <w:style w:type="paragraph" w:styleId="Rvision">
    <w:name w:val="Revision"/>
    <w:hidden/>
    <w:uiPriority w:val="99"/>
    <w:semiHidden/>
    <w:rsid w:val="00187454"/>
    <w:pPr>
      <w:spacing w:after="0" w:line="240" w:lineRule="auto"/>
    </w:pPr>
  </w:style>
  <w:style w:type="paragraph" w:styleId="Textedebulles">
    <w:name w:val="Balloon Text"/>
    <w:basedOn w:val="Normal"/>
    <w:link w:val="TextedebullesCar"/>
    <w:uiPriority w:val="99"/>
    <w:semiHidden/>
    <w:unhideWhenUsed/>
    <w:rsid w:val="0018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54"/>
    <w:rPr>
      <w:rFonts w:ascii="Segoe UI" w:hAnsi="Segoe UI" w:cs="Segoe UI"/>
      <w:sz w:val="18"/>
      <w:szCs w:val="18"/>
    </w:rPr>
  </w:style>
  <w:style w:type="character" w:customStyle="1" w:styleId="Titre3Car">
    <w:name w:val="Titre 3 Car"/>
    <w:basedOn w:val="Policepardfaut"/>
    <w:link w:val="Titre3"/>
    <w:uiPriority w:val="9"/>
    <w:rsid w:val="008C7CFD"/>
    <w:rPr>
      <w:rFonts w:ascii="Arial" w:eastAsia="Arial" w:hAnsi="Arial" w:cs="Arial"/>
      <w:sz w:val="26"/>
      <w:szCs w:val="26"/>
      <w:lang w:val="fr-FR"/>
    </w:rPr>
  </w:style>
  <w:style w:type="table" w:styleId="Grilledutableau">
    <w:name w:val="Table Grid"/>
    <w:basedOn w:val="TableauNormal"/>
    <w:uiPriority w:val="39"/>
    <w:rsid w:val="008C7C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597"/>
    <w:pPr>
      <w:spacing w:after="0" w:line="240" w:lineRule="auto"/>
    </w:pPr>
  </w:style>
  <w:style w:type="paragraph" w:styleId="NormalWeb">
    <w:name w:val="Normal (Web)"/>
    <w:basedOn w:val="Normal"/>
    <w:uiPriority w:val="99"/>
    <w:semiHidden/>
    <w:unhideWhenUsed/>
    <w:rsid w:val="009A7B4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7B53C9"/>
    <w:pPr>
      <w:spacing w:after="200" w:line="276" w:lineRule="auto"/>
      <w:ind w:left="720"/>
      <w:contextualSpacing/>
    </w:pPr>
  </w:style>
  <w:style w:type="paragraph" w:styleId="Corpsdetexte">
    <w:name w:val="Body Text"/>
    <w:basedOn w:val="Normal"/>
    <w:link w:val="CorpsdetexteCar"/>
    <w:rsid w:val="007B53C9"/>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7B53C9"/>
    <w:rPr>
      <w:rFonts w:ascii="Verdana" w:eastAsia="Times New Roman" w:hAnsi="Verdana" w:cs="Times New Roman"/>
      <w:sz w:val="20"/>
      <w:szCs w:val="24"/>
      <w:lang w:val="nl-BE"/>
    </w:rPr>
  </w:style>
  <w:style w:type="character" w:styleId="Lienhypertexte">
    <w:name w:val="Hyperlink"/>
    <w:basedOn w:val="Policepardfaut"/>
    <w:uiPriority w:val="99"/>
    <w:semiHidden/>
    <w:unhideWhenUsed/>
    <w:rsid w:val="00C6437E"/>
    <w:rPr>
      <w:color w:val="0000FF"/>
      <w:u w:val="single"/>
    </w:rPr>
  </w:style>
  <w:style w:type="character" w:customStyle="1" w:styleId="normaltextrun">
    <w:name w:val="normaltextrun"/>
    <w:basedOn w:val="Policepardfaut"/>
    <w:rsid w:val="00A24643"/>
  </w:style>
  <w:style w:type="character" w:customStyle="1" w:styleId="Titre1Car">
    <w:name w:val="Titre 1 Car"/>
    <w:basedOn w:val="Policepardfaut"/>
    <w:link w:val="Titre1"/>
    <w:uiPriority w:val="9"/>
    <w:rsid w:val="009959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typeDocu xmlns="41d15e97-c252-4ae5-8ac2-d90c6513188b">Template</typeDocu>
    <b0512918590b4c9e9bc3aacb58ca1e32 xmlns="41d15e97-c252-4ae5-8ac2-d90c6513188b">
      <Terms xmlns="http://schemas.microsoft.com/office/infopath/2007/PartnerControls"/>
    </b0512918590b4c9e9bc3aacb58ca1e32>
    <TaxCatchAll xmlns="41d15e97-c252-4ae5-8ac2-d90c6513188b" xsi:nil="true"/>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 xsi:nil="true"/>
    <metadonnees xmlns="41d15e97-c252-4ae5-8ac2-d90c6513188b">true</metadonnees>
    <Répertoire xmlns="41d15e97-c252-4ae5-8ac2-d90c6513188b" xsi:nil="true"/>
    <Langue_x0020_Dossier xmlns="41d15e97-c252-4ae5-8ac2-d90c6513188b">FR</Langue_x0020_Dossier>
  </documentManagement>
</p:properties>
</file>

<file path=customXml/itemProps1.xml><?xml version="1.0" encoding="utf-8"?>
<ds:datastoreItem xmlns:ds="http://schemas.openxmlformats.org/officeDocument/2006/customXml" ds:itemID="{00D40D0F-068F-46F1-88BD-CA0B5CA3FB1F}">
  <ds:schemaRefs>
    <ds:schemaRef ds:uri="http://schemas.microsoft.com/sharepoint/v3/contenttype/forms"/>
  </ds:schemaRefs>
</ds:datastoreItem>
</file>

<file path=customXml/itemProps2.xml><?xml version="1.0" encoding="utf-8"?>
<ds:datastoreItem xmlns:ds="http://schemas.openxmlformats.org/officeDocument/2006/customXml" ds:itemID="{CF1B5B51-7AEF-4926-A16F-E15F6A2A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E641A-9D5A-4B05-BE1B-DCC785B4392E}">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2316</Words>
  <Characters>12744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SPRB GOB</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OBLIN Sophie</dc:creator>
  <cp:lastModifiedBy>BISMUTH Hervé</cp:lastModifiedBy>
  <cp:revision>4</cp:revision>
  <dcterms:created xsi:type="dcterms:W3CDTF">2023-02-22T08:48:00Z</dcterms:created>
  <dcterms:modified xsi:type="dcterms:W3CDTF">2023-11-14T14:33:00Z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TaxKeyword">
    <vt:lpwstr/>
  </property>
  <property fmtid="{D5CDD505-2E9C-101B-9397-08002B2CF9AE}" pid="4" name="_ExtendedDescription">
    <vt:lpwstr/>
  </property>
</Properties>
</file>