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00"/>
      </w:tblGrid>
      <w:tr w:rsidR="003062B0" w14:paraId="10379718" w14:textId="77777777" w:rsidTr="00143D17">
        <w:tc>
          <w:tcPr>
            <w:tcW w:w="11700" w:type="dxa"/>
            <w:tcBorders>
              <w:top w:val="doub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  <w:shd w:val="pct10" w:color="auto" w:fill="auto"/>
          </w:tcPr>
          <w:p w14:paraId="034843B3" w14:textId="77777777" w:rsidR="003062B0" w:rsidRDefault="003062B0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fr-BE"/>
              </w:rPr>
            </w:pP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>Transporteur:</w:t>
            </w:r>
            <w:r>
              <w:rPr>
                <w:rFonts w:ascii="Arial" w:hAnsi="Arial" w:cs="Arial"/>
                <w:szCs w:val="19"/>
                <w:lang w:val="fr-BE"/>
              </w:rPr>
              <w:t xml:space="preserve"> </w:t>
            </w:r>
            <w:r>
              <w:rPr>
                <w:rFonts w:ascii="Arial" w:hAnsi="Arial" w:cs="Arial"/>
                <w:szCs w:val="19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19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fr-BE"/>
              </w:rPr>
            </w:r>
            <w:r>
              <w:rPr>
                <w:rFonts w:ascii="Arial" w:hAnsi="Arial" w:cs="Arial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szCs w:val="19"/>
                <w:lang w:val="fr-BE"/>
              </w:rPr>
              <w:fldChar w:fldCharType="end"/>
            </w:r>
            <w:bookmarkEnd w:id="0"/>
          </w:p>
          <w:p w14:paraId="0659EAB2" w14:textId="77777777" w:rsidR="003062B0" w:rsidRDefault="003062B0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fr-BE"/>
              </w:rPr>
            </w:pPr>
            <w:r>
              <w:rPr>
                <w:lang w:val="fr-BE"/>
              </w:rPr>
              <w:tab/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>Date :</w:t>
            </w:r>
            <w:r>
              <w:rPr>
                <w:rFonts w:ascii="Arial" w:hAnsi="Arial" w:cs="Arial"/>
                <w:szCs w:val="19"/>
                <w:lang w:val="fr-BE"/>
              </w:rPr>
              <w:t xml:space="preserve"> </w:t>
            </w:r>
            <w:r>
              <w:rPr>
                <w:rFonts w:ascii="Arial" w:hAnsi="Arial" w:cs="Arial"/>
                <w:szCs w:val="19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19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fr-BE"/>
              </w:rPr>
            </w:r>
            <w:r>
              <w:rPr>
                <w:rFonts w:ascii="Arial" w:hAnsi="Arial" w:cs="Arial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szCs w:val="19"/>
                <w:lang w:val="fr-BE"/>
              </w:rPr>
              <w:fldChar w:fldCharType="end"/>
            </w:r>
            <w:bookmarkEnd w:id="1"/>
          </w:p>
          <w:p w14:paraId="428D58C7" w14:textId="77777777" w:rsidR="003062B0" w:rsidRDefault="003062B0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b/>
                <w:bCs/>
                <w:szCs w:val="19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>N° d’immatriculation :</w:t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ab/>
            </w:r>
          </w:p>
          <w:p w14:paraId="439397E9" w14:textId="77777777" w:rsidR="003062B0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3062B0" w14:paraId="4CF4FD7A" w14:textId="77777777" w:rsidTr="00143D17">
        <w:tc>
          <w:tcPr>
            <w:tcW w:w="1170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3FAC3834" w14:textId="77777777" w:rsidR="003062B0" w:rsidRDefault="003062B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  <w:t>CONTROLE AVANT LE CHARGEMENT:</w:t>
            </w:r>
          </w:p>
        </w:tc>
      </w:tr>
      <w:tr w:rsidR="003062B0" w:rsidRPr="00A03A79" w14:paraId="690D9EA8" w14:textId="77777777" w:rsidTr="00143D17">
        <w:tc>
          <w:tcPr>
            <w:tcW w:w="11700" w:type="dxa"/>
            <w:tcBorders>
              <w:top w:val="double" w:sz="6" w:space="0" w:color="FF0000"/>
              <w:left w:val="double" w:sz="6" w:space="0" w:color="auto"/>
              <w:right w:val="double" w:sz="6" w:space="0" w:color="auto"/>
            </w:tcBorders>
          </w:tcPr>
          <w:p w14:paraId="6DAD224F" w14:textId="77777777" w:rsidR="003062B0" w:rsidRDefault="003062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  <w:szCs w:val="19"/>
                <w:lang w:val="fr-BE"/>
              </w:rPr>
            </w:pPr>
            <w:r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>1) ETAT DU VEHICULE ( § 7.5.1)</w:t>
            </w:r>
          </w:p>
          <w:p w14:paraId="260A2D9B" w14:textId="77777777" w:rsidR="003062B0" w:rsidRDefault="003062B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6F84655A" w14:textId="77777777" w:rsidR="003062B0" w:rsidRPr="00A03A79" w:rsidRDefault="003062B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OK    NOK  </w:t>
            </w:r>
          </w:p>
          <w:p w14:paraId="453129ED" w14:textId="77777777" w:rsidR="003062B0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  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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1.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143D1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pneus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état satisfaisant ? (usure manifeste, pneus lisses, déchirés, ayant un renflement ou toute déformation représentant un risque pour le roulage)</w:t>
            </w:r>
          </w:p>
          <w:p w14:paraId="0A22493C" w14:textId="77777777" w:rsidR="003062B0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  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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2.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143D1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feux</w:t>
            </w:r>
            <w:r w:rsidR="00143D17"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: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(feux de route, de croisement, d’indicateurs de direction, de brouillard, de recul, de stop) :</w:t>
            </w:r>
            <w:r w:rsid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état de fonctionnement?</w:t>
            </w:r>
            <w:r w:rsidR="006F3A78"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état de propreté?</w:t>
            </w:r>
          </w:p>
          <w:p w14:paraId="606037FF" w14:textId="77777777" w:rsidR="003062B0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3"/>
            <w:r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4"/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7509E9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portes du conteneur : fermetures convenables? Pas de défectuosités au niveau des fermetures?</w:t>
            </w:r>
          </w:p>
          <w:p w14:paraId="66510A20" w14:textId="77777777" w:rsidR="003062B0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7509E9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4.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les ‘</w:t>
            </w:r>
            <w:proofErr w:type="spellStart"/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twistlocks</w:t>
            </w:r>
            <w:proofErr w:type="spellEnd"/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’ des conteneurs sont-ils </w:t>
            </w:r>
            <w:proofErr w:type="spellStart"/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vérroullés</w:t>
            </w:r>
            <w:proofErr w:type="spellEnd"/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?</w:t>
            </w:r>
          </w:p>
          <w:p w14:paraId="4DFE5B52" w14:textId="77777777" w:rsidR="003062B0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A78">
              <w:rPr>
                <w:rFonts w:ascii="Arial" w:hAnsi="Arial" w:cs="Arial"/>
                <w:sz w:val="21"/>
                <w:szCs w:val="19"/>
                <w:lang w:val="fr-FR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Pr="006F3A78">
              <w:rPr>
                <w:rFonts w:ascii="Arial" w:hAnsi="Arial" w:cs="Arial"/>
                <w:sz w:val="21"/>
                <w:szCs w:val="19"/>
                <w:lang w:val="fr-FR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A78">
              <w:rPr>
                <w:rFonts w:ascii="Arial" w:hAnsi="Arial" w:cs="Arial"/>
                <w:sz w:val="21"/>
                <w:szCs w:val="19"/>
                <w:lang w:val="fr-FR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Pr="006F3A78">
              <w:rPr>
                <w:rFonts w:ascii="Arial" w:hAnsi="Arial" w:cs="Arial"/>
                <w:sz w:val="21"/>
                <w:szCs w:val="19"/>
                <w:lang w:val="fr-FR"/>
              </w:rPr>
              <w:t xml:space="preserve">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FR"/>
              </w:rPr>
              <w:t>5</w:t>
            </w:r>
            <w:r w:rsidR="006F3A78" w:rsidRPr="00143D17">
              <w:rPr>
                <w:rFonts w:ascii="Arial" w:hAnsi="Arial" w:cs="Arial"/>
                <w:b/>
                <w:sz w:val="21"/>
                <w:szCs w:val="19"/>
                <w:lang w:val="fr-FR"/>
              </w:rPr>
              <w:tab/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Les points d’ancrage pour l’arrimage des conteneurs sont-ils en bon état, solides et pas corrodés?</w:t>
            </w:r>
          </w:p>
          <w:p w14:paraId="32022FA2" w14:textId="77777777" w:rsidR="003062B0" w:rsidRDefault="003062B0" w:rsidP="00E031D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18EA2156" w14:textId="77777777" w:rsidR="00E031D2" w:rsidRDefault="00E031D2" w:rsidP="00E031D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3062B0" w:rsidRPr="00A03A79" w14:paraId="48024836" w14:textId="77777777" w:rsidTr="00143D17">
        <w:tc>
          <w:tcPr>
            <w:tcW w:w="117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4A8C78A2" w14:textId="77777777" w:rsidR="003062B0" w:rsidRPr="009A1FDA" w:rsidRDefault="003062B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9A1FDA"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>2) EQUIPEMENT DU VEHICULE</w:t>
            </w:r>
          </w:p>
          <w:p w14:paraId="09FCC462" w14:textId="77777777" w:rsidR="003062B0" w:rsidRPr="009A1FDA" w:rsidRDefault="003062B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41069BCC" w14:textId="77777777" w:rsidR="003062B0" w:rsidRPr="009A1FDA" w:rsidRDefault="003062B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3593C3CA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7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5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6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6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Extincteurs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(</w:t>
            </w:r>
            <w:r w:rsidR="006F3A78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capacité,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date de validité, scellé)( § 8.1.4)</w:t>
            </w:r>
          </w:p>
          <w:p w14:paraId="00CAFEB1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7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4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8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7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Cale de roue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( § 8.1.5)</w:t>
            </w:r>
          </w:p>
          <w:p w14:paraId="06998BC5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9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6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0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8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2 signaux d’avertissement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(feux clignotants ou triangles ou cônes) ( § 8.1.5)</w:t>
            </w:r>
          </w:p>
          <w:p w14:paraId="4B93B246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9.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143D1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Panneaux orange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( § 8.1.3)</w:t>
            </w:r>
          </w:p>
          <w:p w14:paraId="7C2B051F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143D17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10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143D1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équipements pour l’arrimage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( § 7.5.7)</w:t>
            </w:r>
          </w:p>
          <w:p w14:paraId="1970611D" w14:textId="77777777" w:rsidR="003062B0" w:rsidRPr="009A1FDA" w:rsidRDefault="003062B0" w:rsidP="00E031D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074A49EA" w14:textId="77777777" w:rsidR="00E031D2" w:rsidRPr="009A1FDA" w:rsidRDefault="00E031D2" w:rsidP="00E031D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6F3A78" w14:paraId="51E83FF2" w14:textId="77777777" w:rsidTr="00143D17">
        <w:tc>
          <w:tcPr>
            <w:tcW w:w="11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A990DEB" w14:textId="77777777" w:rsidR="006F3A78" w:rsidRPr="009A1FDA" w:rsidRDefault="006F3A78" w:rsidP="00C5220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9A1FDA"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 xml:space="preserve">3) EQUIPEMENT CHAUFFEUR </w:t>
            </w:r>
          </w:p>
          <w:p w14:paraId="7CB7C317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</w:p>
          <w:p w14:paraId="30C43794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2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1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5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2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11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>baudrier fluorescent (par membre de l’équipage)</w:t>
            </w:r>
          </w:p>
          <w:p w14:paraId="7294E3BB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12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>une paire de gants de protection (par membre de l’équipage)</w:t>
            </w:r>
          </w:p>
          <w:p w14:paraId="54F17B43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13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>un équipement de protection des yeux (p.ex. lunettes de protection). (par membre de l’équipage)</w:t>
            </w:r>
          </w:p>
          <w:p w14:paraId="4F129CC5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14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9A1FDA">
              <w:rPr>
                <w:rFonts w:ascii="Arial" w:hAnsi="Arial" w:cs="Arial"/>
                <w:sz w:val="22"/>
                <w:szCs w:val="22"/>
                <w:lang w:val="fr-FR"/>
              </w:rPr>
              <w:t>un appareil d'éclairage portatif ne présentant aucune surface métallique susceptible de produire des étincelles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) (par membre de l’équipage)</w:t>
            </w:r>
          </w:p>
          <w:p w14:paraId="18150CD5" w14:textId="77777777" w:rsidR="009A1FDA" w:rsidRDefault="006F3A78" w:rsidP="009A1FDA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15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>du liquide de rinçage pour les yeux</w:t>
            </w:r>
          </w:p>
          <w:p w14:paraId="7A9A03FE" w14:textId="77777777" w:rsidR="009A1FDA" w:rsidRDefault="009A1FDA" w:rsidP="009A1FDA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4E7686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non prescrit</w:t>
            </w:r>
            <w:r w:rsidRPr="00D8792D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 xml:space="preserve"> pour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les numéros d’étiquette de danger </w:t>
            </w:r>
            <w:r w:rsidRPr="007D1BD4">
              <w:rPr>
                <w:rFonts w:ascii="Arial" w:hAnsi="Arial" w:cs="Arial"/>
                <w:b/>
                <w:sz w:val="21"/>
                <w:szCs w:val="19"/>
                <w:lang w:val="fr-BE"/>
              </w:rPr>
              <w:t>1, 1.4, 1.5, 1.6, 2.1, 2.2 et 2.3)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01982575" w14:textId="77777777" w:rsidR="009A1FDA" w:rsidRPr="00A03A79" w:rsidRDefault="009A1FDA" w:rsidP="009A1FD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/>
                <w:b/>
                <w:smallCaps/>
                <w:noProof/>
                <w:lang w:val="fr-BE" w:eastAsia="zh-CN"/>
              </w:rPr>
            </w:pP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674BE1EE" wp14:editId="652764AA">
                  <wp:extent cx="438150" cy="438150"/>
                  <wp:effectExtent l="0" t="0" r="0" b="0"/>
                  <wp:docPr id="1" name="Picture 1" descr="WKLAS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LAS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334DBB9B" wp14:editId="4822E7B9">
                  <wp:extent cx="428625" cy="438150"/>
                  <wp:effectExtent l="0" t="0" r="9525" b="0"/>
                  <wp:docPr id="2" name="Picture 2" descr="WKLA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KLA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7E2089CE" wp14:editId="4153AFBA">
                  <wp:extent cx="457200" cy="457200"/>
                  <wp:effectExtent l="0" t="0" r="0" b="0"/>
                  <wp:docPr id="3" name="Picture 3" descr="WKLA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KLA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42895134" wp14:editId="28FD218B">
                  <wp:extent cx="447675" cy="447675"/>
                  <wp:effectExtent l="0" t="0" r="9525" b="9525"/>
                  <wp:docPr id="4" name="Picture 4" descr="WKLA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KLA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11FC8952" wp14:editId="202CCEA1">
                  <wp:extent cx="428625" cy="428625"/>
                  <wp:effectExtent l="0" t="0" r="9525" b="9525"/>
                  <wp:docPr id="5" name="Picture 5" descr="Wkl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kl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71FFC709" wp14:editId="7C838838">
                  <wp:extent cx="438150" cy="438150"/>
                  <wp:effectExtent l="0" t="0" r="0" b="0"/>
                  <wp:docPr id="6" name="Picture 6" descr="Wkl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kl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7509E9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5D0DD888" wp14:editId="7738D3E9">
                  <wp:extent cx="438150" cy="438150"/>
                  <wp:effectExtent l="0" t="0" r="0" b="0"/>
                  <wp:docPr id="7" name="Picture 7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1A87C" w14:textId="77777777" w:rsidR="009A1FDA" w:rsidRPr="004E7686" w:rsidRDefault="009A1FDA" w:rsidP="009A1FD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FR"/>
              </w:rPr>
            </w:pPr>
          </w:p>
          <w:p w14:paraId="2009729E" w14:textId="77777777" w:rsidR="009A1FDA" w:rsidRDefault="006F3A78" w:rsidP="009A1FDA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16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9A1FDA">
              <w:rPr>
                <w:rFonts w:ascii="Arial" w:hAnsi="Arial" w:cs="Arial"/>
                <w:sz w:val="22"/>
                <w:szCs w:val="22"/>
                <w:lang w:val="fr-FR"/>
              </w:rPr>
              <w:t xml:space="preserve">un masque d’évacuation d’urgence </w:t>
            </w:r>
            <w:r w:rsidR="009A1FDA" w:rsidRPr="001D73B2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pour</w:t>
            </w:r>
            <w:r w:rsidR="009A1FDA" w:rsidRPr="00197693">
              <w:rPr>
                <w:rFonts w:ascii="Arial" w:hAnsi="Arial" w:cs="Arial"/>
                <w:sz w:val="22"/>
                <w:szCs w:val="22"/>
                <w:lang w:val="fr-FR"/>
              </w:rPr>
              <w:t xml:space="preserve"> les numéros d’étiquette de danger </w:t>
            </w:r>
            <w:r w:rsidR="009A1FDA" w:rsidRPr="007D1BD4">
              <w:rPr>
                <w:rFonts w:ascii="Arial" w:hAnsi="Arial" w:cs="Arial"/>
                <w:b/>
                <w:sz w:val="22"/>
                <w:szCs w:val="22"/>
                <w:lang w:val="fr-FR"/>
              </w:rPr>
              <w:t>2.3 ou 6.1</w:t>
            </w:r>
            <w:r w:rsidR="009A1FDA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  <w:p w14:paraId="257EE6F9" w14:textId="77777777" w:rsidR="009A1FDA" w:rsidRPr="007A5C8C" w:rsidRDefault="009A1FDA" w:rsidP="009A1FD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9A1FDA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="007509E9">
              <w:rPr>
                <w:smallCaps/>
                <w:noProof/>
                <w:lang w:val="nl-BE" w:eastAsia="nl-BE"/>
              </w:rPr>
              <w:drawing>
                <wp:inline distT="0" distB="0" distL="0" distR="0" wp14:anchorId="5A26912C" wp14:editId="149C24D2">
                  <wp:extent cx="514350" cy="514350"/>
                  <wp:effectExtent l="0" t="0" r="0" b="0"/>
                  <wp:docPr id="8" name="Picture 8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09E9">
              <w:rPr>
                <w:smallCaps/>
                <w:noProof/>
                <w:lang w:val="nl-BE" w:eastAsia="nl-BE"/>
              </w:rPr>
              <w:drawing>
                <wp:inline distT="0" distB="0" distL="0" distR="0" wp14:anchorId="453D4BFA" wp14:editId="5B989ECB">
                  <wp:extent cx="523875" cy="523875"/>
                  <wp:effectExtent l="0" t="0" r="9525" b="9525"/>
                  <wp:docPr id="9" name="Picture 9" descr="Wkla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kla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FB48E" w14:textId="77777777" w:rsidR="006F3A78" w:rsidRPr="009A1FDA" w:rsidRDefault="007509E9" w:rsidP="00C5220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10BDF2" wp14:editId="6253AB7A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147955</wp:posOffset>
                      </wp:positionV>
                      <wp:extent cx="118745" cy="462280"/>
                      <wp:effectExtent l="13970" t="14605" r="10160" b="1841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462280"/>
                              </a:xfrm>
                              <a:prstGeom prst="rightBrace">
                                <a:avLst>
                                  <a:gd name="adj1" fmla="val 32442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36E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37.35pt;margin-top:11.65pt;width:9.3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" strokeweight="1.5pt"/>
                  </w:pict>
                </mc:Fallback>
              </mc:AlternateContent>
            </w:r>
          </w:p>
          <w:p w14:paraId="286E53C0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17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 xml:space="preserve">une pelle </w:t>
            </w:r>
          </w:p>
          <w:p w14:paraId="2B8FAE04" w14:textId="77777777" w:rsidR="006F3A78" w:rsidRPr="009A1FDA" w:rsidRDefault="006F3A78" w:rsidP="00C52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18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 xml:space="preserve">une protection de plaque d’égout </w:t>
            </w:r>
            <w:r w:rsidR="009A1FDA" w:rsidRPr="001D73B2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9A1FDA" w:rsidRPr="0063381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pour</w:t>
            </w:r>
            <w:r w:rsidR="009A1FDA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 xml:space="preserve">les matières solides et liquides avec </w:t>
            </w:r>
            <w:r w:rsidR="0055669A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les numéros </w:t>
            </w:r>
            <w:r w:rsidR="009A1FDA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d’étiquette de </w:t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9A1FDA" w:rsidRPr="00197693">
              <w:rPr>
                <w:rFonts w:ascii="Arial" w:hAnsi="Arial" w:cs="Arial"/>
                <w:sz w:val="21"/>
                <w:szCs w:val="19"/>
                <w:lang w:val="fr-BE"/>
              </w:rPr>
              <w:t>danger</w:t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42138AF2" w14:textId="77777777" w:rsidR="009A1FDA" w:rsidRDefault="006F3A78" w:rsidP="00C5220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19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  <w:t xml:space="preserve">un réservoir collecteur </w:t>
            </w:r>
            <w:r w:rsidR="000031DD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0031DD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5669A" w:rsidRPr="007D1BD4">
              <w:rPr>
                <w:rFonts w:ascii="Arial" w:hAnsi="Arial" w:cs="Arial"/>
                <w:b/>
                <w:sz w:val="21"/>
                <w:szCs w:val="19"/>
                <w:lang w:val="fr-BE"/>
              </w:rPr>
              <w:t>3, 4.1, 4.3, 8 et 9</w:t>
            </w:r>
            <w:r w:rsidR="0055669A">
              <w:rPr>
                <w:rFonts w:ascii="Arial" w:hAnsi="Arial" w:cs="Arial"/>
                <w:sz w:val="21"/>
                <w:szCs w:val="19"/>
                <w:lang w:val="fr-BE"/>
              </w:rPr>
              <w:t> </w:t>
            </w:r>
          </w:p>
          <w:p w14:paraId="02C6484D" w14:textId="77777777" w:rsidR="009A1FDA" w:rsidRDefault="009A1FDA" w:rsidP="009A1FD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="007509E9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3EE65ADC" wp14:editId="26388736">
                  <wp:extent cx="476250" cy="476250"/>
                  <wp:effectExtent l="0" t="0" r="0" b="0"/>
                  <wp:docPr id="10" name="Picture 10" descr="Wklas3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klas3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7509E9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61A7DB90" wp14:editId="7F9EFEF2">
                  <wp:extent cx="514350" cy="514350"/>
                  <wp:effectExtent l="0" t="0" r="0" b="0"/>
                  <wp:docPr id="11" name="Picture 11" descr="Wkla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kla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 </w:t>
            </w:r>
            <w:r w:rsidR="007509E9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11A78FBD" wp14:editId="64420905">
                  <wp:extent cx="485775" cy="485775"/>
                  <wp:effectExtent l="0" t="0" r="9525" b="9525"/>
                  <wp:docPr id="12" name="Picture 13" descr="Wkla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kla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7509E9">
              <w:rPr>
                <w:noProof/>
                <w:lang w:val="nl-BE" w:eastAsia="nl-BE"/>
              </w:rPr>
              <w:drawing>
                <wp:inline distT="0" distB="0" distL="0" distR="0" wp14:anchorId="5460E9F8" wp14:editId="24FCB12D">
                  <wp:extent cx="495300" cy="495300"/>
                  <wp:effectExtent l="0" t="0" r="0" b="0"/>
                  <wp:docPr id="13" name="Afbeelding 13" descr="etiket 8 met  witt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iket 8 met  witte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7509E9">
              <w:rPr>
                <w:noProof/>
                <w:lang w:val="nl-BE" w:eastAsia="nl-BE"/>
              </w:rPr>
              <w:drawing>
                <wp:inline distT="0" distB="0" distL="0" distR="0" wp14:anchorId="0D25DC46" wp14:editId="00802381">
                  <wp:extent cx="523875" cy="523875"/>
                  <wp:effectExtent l="0" t="0" r="9525" b="9525"/>
                  <wp:docPr id="14" name="Afbeelding 14" descr="etik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ik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0520C" w14:textId="77777777" w:rsidR="006F3A78" w:rsidRPr="009A1FDA" w:rsidRDefault="006F3A78" w:rsidP="00C5220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</w:pPr>
          </w:p>
        </w:tc>
      </w:tr>
    </w:tbl>
    <w:p w14:paraId="55EA107A" w14:textId="77777777" w:rsidR="00E031D2" w:rsidRPr="00E031D2" w:rsidRDefault="00E031D2">
      <w:pPr>
        <w:rPr>
          <w:lang w:val="fr-FR"/>
        </w:rPr>
      </w:pPr>
    </w:p>
    <w:tbl>
      <w:tblPr>
        <w:tblW w:w="109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80"/>
      </w:tblGrid>
      <w:tr w:rsidR="003062B0" w14:paraId="37F37355" w14:textId="77777777" w:rsidTr="00955BB2">
        <w:tc>
          <w:tcPr>
            <w:tcW w:w="109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F87069E" w14:textId="77777777" w:rsidR="003062B0" w:rsidRPr="009A1FDA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9A1FDA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BE"/>
              </w:rPr>
              <w:t>4) DOCUMENTS  ( § 8.1.2)</w:t>
            </w:r>
          </w:p>
          <w:p w14:paraId="4A159D43" w14:textId="77777777" w:rsidR="003062B0" w:rsidRPr="009A1FDA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3A3EE038" w14:textId="77777777" w:rsidR="003062B0" w:rsidRPr="009A1FDA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192C85C2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6F3A78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20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Document de transport</w:t>
            </w:r>
          </w:p>
          <w:p w14:paraId="5C142CE8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6F3A78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21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Certificat d’empotage du conteneur</w:t>
            </w:r>
          </w:p>
          <w:p w14:paraId="0D0B9A6C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6F3A78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22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.  </w:t>
            </w:r>
            <w:r w:rsidR="006F3A78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Consignes </w:t>
            </w:r>
            <w:r w:rsidR="00777745">
              <w:rPr>
                <w:rFonts w:ascii="Arial" w:hAnsi="Arial" w:cs="Arial"/>
                <w:sz w:val="21"/>
                <w:szCs w:val="19"/>
                <w:lang w:val="fr-BE"/>
              </w:rPr>
              <w:t>écrites</w:t>
            </w:r>
            <w:r w:rsidR="006F3A78" w:rsidRPr="009A1FDA">
              <w:rPr>
                <w:rFonts w:ascii="Arial" w:hAnsi="Arial" w:cs="Arial"/>
                <w:sz w:val="21"/>
                <w:szCs w:val="19"/>
                <w:lang w:val="fr-BE"/>
              </w:rPr>
              <w:t> : langue(s) (§5,4,3)</w:t>
            </w:r>
          </w:p>
          <w:p w14:paraId="112FE86B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6F3A78"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.  Certificat de formation ADR du chauffeur – date de validité</w:t>
            </w:r>
          </w:p>
          <w:p w14:paraId="75F419C6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6F3A78"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4</w:t>
            </w:r>
            <w:r w:rsidRPr="00143D17">
              <w:rPr>
                <w:rFonts w:ascii="Arial" w:hAnsi="Arial" w:cs="Arial"/>
                <w:b/>
                <w:sz w:val="21"/>
                <w:szCs w:val="19"/>
                <w:lang w:val="fr-BE"/>
              </w:rPr>
              <w:t>.  certificat de visite (A.R. 15-03-1968)</w:t>
            </w:r>
          </w:p>
          <w:p w14:paraId="308DB705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   2</w:t>
            </w:r>
            <w:r w:rsidR="006F3A78" w:rsidRPr="009A1FDA">
              <w:rPr>
                <w:rFonts w:ascii="Arial" w:hAnsi="Arial" w:cs="Arial"/>
                <w:sz w:val="21"/>
                <w:szCs w:val="19"/>
                <w:lang w:val="fr-BE"/>
              </w:rPr>
              <w:t>5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.  </w:t>
            </w:r>
            <w:r w:rsidR="006F3A78" w:rsidRPr="009A1FDA">
              <w:rPr>
                <w:rFonts w:ascii="Arial" w:hAnsi="Arial" w:cs="Arial"/>
                <w:sz w:val="21"/>
                <w:szCs w:val="19"/>
                <w:lang w:val="fr-BE"/>
              </w:rPr>
              <w:t>Dérogation : copie du document</w:t>
            </w:r>
          </w:p>
          <w:p w14:paraId="47B2F87B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</w:tc>
      </w:tr>
      <w:tr w:rsidR="003062B0" w:rsidRPr="00A03A79" w14:paraId="71C54A55" w14:textId="77777777" w:rsidTr="00955BB2">
        <w:tc>
          <w:tcPr>
            <w:tcW w:w="10980" w:type="dxa"/>
            <w:tcBorders>
              <w:top w:val="sing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14:paraId="119C45E5" w14:textId="77777777" w:rsidR="003062B0" w:rsidRPr="009A1FDA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9A1FDA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BE"/>
              </w:rPr>
              <w:t>5) EMBALLAGES</w:t>
            </w:r>
          </w:p>
          <w:p w14:paraId="333216A4" w14:textId="77777777" w:rsidR="003062B0" w:rsidRPr="009A1FDA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239B711D" w14:textId="77777777" w:rsidR="003062B0" w:rsidRPr="009A1FDA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</w:p>
          <w:p w14:paraId="1D4F2FB7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6F3A78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6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.  </w:t>
            </w:r>
            <w:r w:rsidR="00735FCC" w:rsidRPr="00197693">
              <w:rPr>
                <w:rFonts w:ascii="Arial" w:hAnsi="Arial" w:cs="Arial"/>
                <w:sz w:val="21"/>
                <w:szCs w:val="19"/>
                <w:lang w:val="fr-BE"/>
              </w:rPr>
              <w:t>état général</w:t>
            </w:r>
            <w:r w:rsidR="00735FCC">
              <w:rPr>
                <w:rFonts w:ascii="Arial" w:hAnsi="Arial" w:cs="Arial"/>
                <w:sz w:val="21"/>
                <w:szCs w:val="19"/>
                <w:lang w:val="fr-BE"/>
              </w:rPr>
              <w:t xml:space="preserve"> (</w:t>
            </w:r>
            <w:r w:rsidR="00735FCC" w:rsidRPr="00197693">
              <w:rPr>
                <w:rFonts w:ascii="Arial" w:hAnsi="Arial" w:cs="Arial"/>
                <w:sz w:val="21"/>
                <w:szCs w:val="19"/>
                <w:lang w:val="fr-BE"/>
              </w:rPr>
              <w:t>absence de résidu</w:t>
            </w:r>
            <w:r w:rsidR="00735FCC">
              <w:rPr>
                <w:rFonts w:ascii="Arial" w:hAnsi="Arial" w:cs="Arial"/>
                <w:sz w:val="21"/>
                <w:szCs w:val="19"/>
                <w:lang w:val="fr-BE"/>
              </w:rPr>
              <w:t>, déformation, palettes endommagées)</w:t>
            </w:r>
            <w:r w:rsidR="00735FCC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(§ 4.1.1.1)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  <w:p w14:paraId="01E65294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6F3A78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7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matière admise dans l’emballage (code UN) ?  (§ 4.1)</w:t>
            </w:r>
          </w:p>
          <w:p w14:paraId="7BFABC19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6F3A78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8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numéro ONU ( § 5.2.1.1)</w:t>
            </w:r>
          </w:p>
          <w:p w14:paraId="5D0EFE19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FE691C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9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.  </w:t>
            </w:r>
            <w:r w:rsidR="00FE691C" w:rsidRPr="009A1FDA">
              <w:rPr>
                <w:rFonts w:ascii="Arial" w:hAnsi="Arial" w:cs="Arial"/>
                <w:sz w:val="21"/>
                <w:szCs w:val="19"/>
                <w:lang w:val="fr-BE"/>
              </w:rPr>
              <w:t>étiquettes de danger + marque "matière dangereuse pour l’environnement"</w:t>
            </w:r>
            <w:r w:rsidR="00D8792D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D8792D" w:rsidRPr="00197693">
              <w:rPr>
                <w:rFonts w:ascii="Arial" w:hAnsi="Arial" w:cs="Arial"/>
                <w:sz w:val="21"/>
                <w:szCs w:val="19"/>
                <w:lang w:val="fr-BE"/>
              </w:rPr>
              <w:t>(§ 5.2.2)</w:t>
            </w:r>
            <w:r w:rsidR="00D8792D">
              <w:rPr>
                <w:rFonts w:ascii="Arial" w:hAnsi="Arial" w:cs="Arial"/>
                <w:sz w:val="21"/>
                <w:szCs w:val="19"/>
                <w:lang w:val="fr-BE"/>
              </w:rPr>
              <w:t>/LQ (§3.4)</w:t>
            </w:r>
          </w:p>
          <w:p w14:paraId="2336EEF5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7509E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FE691C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30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Taux de remplissage( § 4.1.1.4)</w:t>
            </w:r>
          </w:p>
          <w:p w14:paraId="0D79F9BC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7509E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7509E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FE691C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31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.  GRV métallique, plastique rigide, composite :validité de l’épreuve d’étanchéité :2,5 ans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br/>
              <w:t xml:space="preserve">  ( § 6.5.4.14)</w:t>
            </w:r>
          </w:p>
          <w:p w14:paraId="1B6E54C6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7509E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FE691C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32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fûts en plastique, GRV plastique rigide et composite durée d’utilisation = max. 5 ans ( § 4.1.1.15)</w:t>
            </w:r>
          </w:p>
          <w:p w14:paraId="72B70199" w14:textId="77777777" w:rsidR="003062B0" w:rsidRPr="009A1FDA" w:rsidRDefault="003062B0" w:rsidP="00A960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</w:tc>
      </w:tr>
      <w:tr w:rsidR="003062B0" w14:paraId="75460E4A" w14:textId="77777777" w:rsidTr="00955BB2">
        <w:tc>
          <w:tcPr>
            <w:tcW w:w="1098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38C1938B" w14:textId="77777777" w:rsidR="003062B0" w:rsidRPr="009A1FDA" w:rsidRDefault="003062B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</w:pPr>
            <w:r w:rsidRPr="009A1FDA"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  <w:t>CONTROLE AU CHARGEMENT</w:t>
            </w:r>
          </w:p>
        </w:tc>
      </w:tr>
      <w:tr w:rsidR="003062B0" w:rsidRPr="00A03A79" w14:paraId="3A2B9967" w14:textId="77777777" w:rsidTr="00955BB2">
        <w:tc>
          <w:tcPr>
            <w:tcW w:w="10980" w:type="dxa"/>
            <w:tcBorders>
              <w:top w:val="double" w:sz="6" w:space="0" w:color="FF0000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14:paraId="1B9F2213" w14:textId="77777777" w:rsidR="003062B0" w:rsidRPr="00A03A79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A03A79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BE"/>
              </w:rPr>
              <w:t>6) VEHICULE</w:t>
            </w:r>
          </w:p>
          <w:p w14:paraId="42EAE9AD" w14:textId="77777777" w:rsidR="003062B0" w:rsidRPr="00A03A79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49136338" w14:textId="77777777" w:rsidR="003062B0" w:rsidRPr="00A03A79" w:rsidRDefault="003062B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A03A79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  <w:r w:rsidRPr="00A03A79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</w:p>
          <w:p w14:paraId="07D23F3A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="002B7407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Arrimage du chargement ( § 7.5.7.1)</w:t>
            </w:r>
          </w:p>
          <w:p w14:paraId="27D04C6B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B7407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2B7407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34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Code UN visible? ( § 4.1.3.1)</w:t>
            </w:r>
          </w:p>
          <w:p w14:paraId="7D106F1F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993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B7407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2B7407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35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Etiquettes et numéros UN visibles? ( § 5.2.1.2)</w:t>
            </w:r>
          </w:p>
          <w:p w14:paraId="7A83F8B0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993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B7407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2B7407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36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.  </w:t>
            </w:r>
            <w:proofErr w:type="spellStart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Proper</w:t>
            </w:r>
            <w:proofErr w:type="spellEnd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shipping </w:t>
            </w:r>
            <w:proofErr w:type="spellStart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name</w:t>
            </w:r>
            <w:proofErr w:type="spellEnd"/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(désignation officielle de transport) (si transport maritime)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</w:p>
          <w:p w14:paraId="33E85EAA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B7407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2B7407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37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Interdiction de chargement en commun ( étiquettes n° 1,1.4,1.5,1.6)  ( § 7.5.2)</w:t>
            </w:r>
          </w:p>
          <w:p w14:paraId="74847ACB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7F7515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B7407" w:rsidRPr="009A1FD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2B7407" w:rsidRPr="00A03A79">
              <w:rPr>
                <w:rFonts w:ascii="Arial" w:hAnsi="Arial" w:cs="Arial"/>
                <w:b/>
                <w:sz w:val="21"/>
                <w:szCs w:val="19"/>
                <w:lang w:val="fr-BE"/>
              </w:rPr>
              <w:t>38</w:t>
            </w:r>
            <w:r w:rsidRPr="009A1FDA">
              <w:rPr>
                <w:rFonts w:ascii="Arial" w:hAnsi="Arial" w:cs="Arial"/>
                <w:sz w:val="21"/>
                <w:szCs w:val="19"/>
                <w:lang w:val="fr-BE"/>
              </w:rPr>
              <w:t>.  Précautions relatives aux denrées alimentaires ( étiquettes 6.1, 6.2 + aliments) ( § 7.5.4)</w:t>
            </w:r>
          </w:p>
          <w:p w14:paraId="1967B230" w14:textId="77777777" w:rsidR="003062B0" w:rsidRPr="009A1FDA" w:rsidRDefault="003062B0" w:rsidP="00A960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</w:p>
        </w:tc>
      </w:tr>
      <w:tr w:rsidR="003062B0" w:rsidRPr="00A03A79" w14:paraId="451D32B9" w14:textId="77777777" w:rsidTr="00955BB2">
        <w:tc>
          <w:tcPr>
            <w:tcW w:w="1098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35A8E693" w14:textId="77777777" w:rsidR="003062B0" w:rsidRPr="009A1FDA" w:rsidRDefault="003062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/>
                <w:sz w:val="16"/>
                <w:szCs w:val="19"/>
                <w:lang w:val="fr-BE"/>
              </w:rPr>
            </w:pPr>
          </w:p>
          <w:p w14:paraId="2BA26D4B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  <w:r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En cas de non-conformité avec les points 1 à 5, 9,10, 2</w:t>
            </w:r>
            <w:r w:rsidR="002B7407"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3</w:t>
            </w:r>
            <w:r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 et 2</w:t>
            </w:r>
            <w:r w:rsidR="002B7407"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4</w:t>
            </w:r>
            <w:r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, le véhicule ne peut pas être chargé.</w:t>
            </w:r>
          </w:p>
          <w:p w14:paraId="1147B290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</w:p>
          <w:p w14:paraId="0699E966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  <w:r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En cas de non-conformité avec les points 6 à 8 et 1</w:t>
            </w:r>
            <w:r w:rsidR="00735FCC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1</w:t>
            </w:r>
            <w:r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 à 1</w:t>
            </w:r>
            <w:r w:rsidR="002B7407"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9</w:t>
            </w:r>
            <w:r w:rsidRPr="009A1FDA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, la société de transport doit être contactée.</w:t>
            </w:r>
          </w:p>
          <w:p w14:paraId="599BB28A" w14:textId="77777777" w:rsidR="003062B0" w:rsidRPr="009A1FDA" w:rsidRDefault="003062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u w:val="double"/>
                <w:lang w:val="fr-BE"/>
              </w:rPr>
            </w:pPr>
          </w:p>
        </w:tc>
      </w:tr>
    </w:tbl>
    <w:p w14:paraId="0C2FADD7" w14:textId="77777777" w:rsidR="003062B0" w:rsidRDefault="003062B0">
      <w:pPr>
        <w:pStyle w:val="Koptekst"/>
        <w:tabs>
          <w:tab w:val="clear" w:pos="4320"/>
          <w:tab w:val="clear" w:pos="8640"/>
        </w:tabs>
        <w:rPr>
          <w:lang w:val="fr-BE"/>
        </w:rPr>
      </w:pPr>
    </w:p>
    <w:p w14:paraId="1C2CC149" w14:textId="77777777" w:rsidR="003062B0" w:rsidRDefault="003062B0">
      <w:pPr>
        <w:pStyle w:val="Koptekst"/>
        <w:tabs>
          <w:tab w:val="clear" w:pos="4320"/>
          <w:tab w:val="clear" w:pos="8640"/>
        </w:tabs>
        <w:rPr>
          <w:lang w:val="fr-BE"/>
        </w:rPr>
      </w:pPr>
    </w:p>
    <w:p w14:paraId="7BFFDF7D" w14:textId="77777777" w:rsidR="003062B0" w:rsidRDefault="003062B0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Le transport est autorisé    </w:t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7F7515">
        <w:rPr>
          <w:rFonts w:ascii="Arial" w:hAnsi="Arial" w:cs="Arial"/>
          <w:b/>
          <w:bCs/>
          <w:sz w:val="21"/>
          <w:szCs w:val="19"/>
          <w:lang w:val="fr-BE"/>
        </w:rPr>
      </w:r>
      <w:r w:rsidR="007F7515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b/>
          <w:bCs/>
          <w:szCs w:val="19"/>
          <w:lang w:val="fr-BE"/>
        </w:rPr>
        <w:t>Le transport n’est pas</w:t>
      </w:r>
      <w:r>
        <w:rPr>
          <w:rFonts w:ascii="Arial" w:hAnsi="Arial" w:cs="Arial"/>
          <w:b/>
          <w:bCs/>
          <w:szCs w:val="19"/>
          <w:lang w:val="fr-BE"/>
        </w:rPr>
        <w:t xml:space="preserve"> </w:t>
      </w:r>
      <w:r>
        <w:rPr>
          <w:b/>
          <w:bCs/>
          <w:lang w:val="fr-BE"/>
        </w:rPr>
        <w:t xml:space="preserve">autorisé    </w:t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7F7515">
        <w:rPr>
          <w:rFonts w:ascii="Arial" w:hAnsi="Arial" w:cs="Arial"/>
          <w:b/>
          <w:bCs/>
          <w:sz w:val="21"/>
          <w:szCs w:val="19"/>
          <w:lang w:val="fr-BE"/>
        </w:rPr>
      </w:r>
      <w:r w:rsidR="007F7515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</w:p>
    <w:p w14:paraId="222DB3AD" w14:textId="77777777" w:rsidR="003062B0" w:rsidRDefault="003062B0">
      <w:pPr>
        <w:rPr>
          <w:lang w:val="fr-BE"/>
        </w:rPr>
      </w:pPr>
    </w:p>
    <w:p w14:paraId="4E52B1AA" w14:textId="77777777" w:rsidR="003062B0" w:rsidRDefault="003062B0">
      <w:pPr>
        <w:rPr>
          <w:b/>
          <w:bCs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b/>
          <w:bCs/>
          <w:lang w:val="fr-BE"/>
        </w:rPr>
        <w:t>Avis au transporteur</w:t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  <w:t xml:space="preserve">         </w:t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7F7515">
        <w:rPr>
          <w:rFonts w:ascii="Arial" w:hAnsi="Arial" w:cs="Arial"/>
          <w:b/>
          <w:bCs/>
          <w:sz w:val="21"/>
          <w:szCs w:val="19"/>
          <w:lang w:val="fr-BE"/>
        </w:rPr>
      </w:r>
      <w:r w:rsidR="007F7515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</w:p>
    <w:p w14:paraId="55769AFA" w14:textId="77777777" w:rsidR="003062B0" w:rsidRDefault="003062B0">
      <w:pPr>
        <w:rPr>
          <w:lang w:val="fr-BE"/>
        </w:rPr>
      </w:pPr>
    </w:p>
    <w:p w14:paraId="422448F4" w14:textId="77777777" w:rsidR="003062B0" w:rsidRDefault="003062B0">
      <w:pPr>
        <w:rPr>
          <w:lang w:val="fr-BE"/>
        </w:rPr>
      </w:pPr>
    </w:p>
    <w:p w14:paraId="050F9435" w14:textId="77777777" w:rsidR="003062B0" w:rsidRDefault="003062B0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Firme: </w:t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  <w:t>Nom du transporteur:</w:t>
      </w:r>
    </w:p>
    <w:p w14:paraId="41B56762" w14:textId="77777777" w:rsidR="003062B0" w:rsidRDefault="003062B0">
      <w:pPr>
        <w:rPr>
          <w:b/>
          <w:bCs/>
          <w:lang w:val="fr-BE"/>
        </w:rPr>
      </w:pPr>
      <w:r>
        <w:rPr>
          <w:b/>
          <w:bCs/>
          <w:lang w:val="fr-BE"/>
        </w:rPr>
        <w:t>Nom + signature:</w:t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  <w:t>Nom + signature:</w:t>
      </w:r>
    </w:p>
    <w:sectPr w:rsidR="003062B0" w:rsidSect="00777745">
      <w:headerReference w:type="default" r:id="rId20"/>
      <w:footerReference w:type="default" r:id="rId21"/>
      <w:pgSz w:w="12240" w:h="15840"/>
      <w:pgMar w:top="1260" w:right="1259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60D3" w14:textId="77777777" w:rsidR="00EA2881" w:rsidRDefault="00EA2881">
      <w:r>
        <w:separator/>
      </w:r>
    </w:p>
  </w:endnote>
  <w:endnote w:type="continuationSeparator" w:id="0">
    <w:p w14:paraId="4CE24D20" w14:textId="77777777" w:rsidR="00EA2881" w:rsidRDefault="00EA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426" w14:textId="77777777" w:rsidR="003062B0" w:rsidRDefault="003062B0">
    <w:pPr>
      <w:pStyle w:val="Voettekst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B692" w14:textId="77777777" w:rsidR="00EA2881" w:rsidRDefault="00EA2881">
      <w:r>
        <w:separator/>
      </w:r>
    </w:p>
  </w:footnote>
  <w:footnote w:type="continuationSeparator" w:id="0">
    <w:p w14:paraId="44B6A970" w14:textId="77777777" w:rsidR="00EA2881" w:rsidRDefault="00EA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334B" w14:textId="77777777" w:rsidR="003062B0" w:rsidRDefault="003062B0">
    <w:pPr>
      <w:pStyle w:val="Koptekst"/>
      <w:ind w:right="-719"/>
      <w:rPr>
        <w:sz w:val="32"/>
        <w:lang w:val="fr-FR"/>
      </w:rPr>
    </w:pPr>
    <w:r>
      <w:rPr>
        <w:sz w:val="36"/>
        <w:lang w:val="fr-FR"/>
      </w:rPr>
      <w:t>CHECKLIST POUR CONTROLE DES VEHICULES (CONTENEUR)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008"/>
    <w:multiLevelType w:val="hybridMultilevel"/>
    <w:tmpl w:val="E3DE704C"/>
    <w:lvl w:ilvl="0" w:tplc="8D488F46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75D2410F"/>
    <w:multiLevelType w:val="hybridMultilevel"/>
    <w:tmpl w:val="F2A4082A"/>
    <w:lvl w:ilvl="0" w:tplc="E266EDF8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D2"/>
    <w:rsid w:val="000031DD"/>
    <w:rsid w:val="00014C0E"/>
    <w:rsid w:val="000C10E3"/>
    <w:rsid w:val="00143D17"/>
    <w:rsid w:val="00263318"/>
    <w:rsid w:val="002B7407"/>
    <w:rsid w:val="002D1A19"/>
    <w:rsid w:val="003062B0"/>
    <w:rsid w:val="003163CC"/>
    <w:rsid w:val="003C36CE"/>
    <w:rsid w:val="00483DAD"/>
    <w:rsid w:val="00521F24"/>
    <w:rsid w:val="0055669A"/>
    <w:rsid w:val="00633817"/>
    <w:rsid w:val="006F3A78"/>
    <w:rsid w:val="007359F1"/>
    <w:rsid w:val="00735FCC"/>
    <w:rsid w:val="007509E9"/>
    <w:rsid w:val="00777745"/>
    <w:rsid w:val="007F7515"/>
    <w:rsid w:val="00955BB2"/>
    <w:rsid w:val="009A1FDA"/>
    <w:rsid w:val="00A03A79"/>
    <w:rsid w:val="00A96004"/>
    <w:rsid w:val="00C14EEC"/>
    <w:rsid w:val="00C52209"/>
    <w:rsid w:val="00D869A1"/>
    <w:rsid w:val="00D8792D"/>
    <w:rsid w:val="00E031D2"/>
    <w:rsid w:val="00E639B9"/>
    <w:rsid w:val="00EA2881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9CC83"/>
  <w15:docId w15:val="{0B32EC4A-2C65-4FFE-8CE0-CFC654E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E031D2"/>
    <w:pPr>
      <w:widowControl w:val="0"/>
      <w:tabs>
        <w:tab w:val="left" w:pos="567"/>
      </w:tabs>
      <w:jc w:val="both"/>
    </w:pPr>
    <w:rPr>
      <w:i/>
      <w:snapToGrid w:val="0"/>
      <w:sz w:val="22"/>
      <w:szCs w:val="20"/>
      <w:lang w:val="fr-FR"/>
    </w:rPr>
  </w:style>
  <w:style w:type="character" w:styleId="Voetnootmarkering">
    <w:name w:val="footnote reference"/>
    <w:aliases w:val="Footnote Reference/"/>
    <w:semiHidden/>
    <w:rsid w:val="00E031D2"/>
    <w:rPr>
      <w:rFonts w:ascii="Times New Roman" w:hAnsi="Times New Roman"/>
      <w:b/>
      <w:sz w:val="22"/>
      <w:vertAlign w:val="superscript"/>
    </w:rPr>
  </w:style>
  <w:style w:type="paragraph" w:styleId="Ballontekst">
    <w:name w:val="Balloon Text"/>
    <w:basedOn w:val="Standaard"/>
    <w:link w:val="BallontekstChar"/>
    <w:rsid w:val="00A03A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3A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3001605\Local%20Settings\Temporary%20Internet%20Files\OLK37\ADR%20Controle%20Checkli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 Controle Checklist.dot</Template>
  <TotalTime>0</TotalTime>
  <Pages>2</Pages>
  <Words>814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Vervoerder : ﷡﷡﷡﷡﷡</vt:lpstr>
      <vt:lpstr>Vervoerder : ﷡﷡﷡﷡﷡</vt:lpstr>
    </vt:vector>
  </TitlesOfParts>
  <Company>GE Plastics Europe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Vervoerder : ﷡﷡﷡﷡﷡</dc:title>
  <dc:creator>User</dc:creator>
  <cp:lastModifiedBy>STEURS Hans</cp:lastModifiedBy>
  <cp:revision>2</cp:revision>
  <cp:lastPrinted>2004-07-20T08:17:00Z</cp:lastPrinted>
  <dcterms:created xsi:type="dcterms:W3CDTF">2022-05-11T13:27:00Z</dcterms:created>
  <dcterms:modified xsi:type="dcterms:W3CDTF">2022-05-11T13:27:00Z</dcterms:modified>
</cp:coreProperties>
</file>